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B4E451" w14:textId="4EADD867" w:rsidR="00CC127E" w:rsidRPr="00CC127E" w:rsidRDefault="009552D3" w:rsidP="00CC127E">
      <w:pPr>
        <w:pStyle w:val="Header"/>
        <w:tabs>
          <w:tab w:val="right" w:pos="8280"/>
          <w:tab w:val="right" w:pos="9781"/>
        </w:tabs>
        <w:ind w:right="-58"/>
        <w:rPr>
          <w:b w:val="0"/>
          <w:bCs/>
          <w:sz w:val="24"/>
        </w:rPr>
      </w:pPr>
      <w:bookmarkStart w:id="0" w:name="OLE_LINK40"/>
      <w:bookmarkStart w:id="1" w:name="OLE_LINK73"/>
      <w:bookmarkStart w:id="2" w:name="OLE_LINK46"/>
      <w:bookmarkStart w:id="3" w:name="OLE_LINK47"/>
      <w:bookmarkStart w:id="4" w:name="OLE_LINK35"/>
      <w:bookmarkStart w:id="5" w:name="OLE_LINK219"/>
      <w:r>
        <w:rPr>
          <w:b w:val="0"/>
          <w:bCs/>
          <w:sz w:val="24"/>
        </w:rPr>
        <w:t>3GPP TSG RAN WG1 Meeting #76bis</w:t>
      </w:r>
      <w:r w:rsidR="00CC127E" w:rsidRPr="00CC127E">
        <w:rPr>
          <w:b w:val="0"/>
          <w:bCs/>
          <w:sz w:val="24"/>
        </w:rPr>
        <w:tab/>
      </w:r>
      <w:r w:rsidR="00CC127E">
        <w:rPr>
          <w:b w:val="0"/>
          <w:bCs/>
          <w:sz w:val="24"/>
        </w:rPr>
        <w:tab/>
      </w:r>
      <w:r w:rsidRPr="009552D3">
        <w:rPr>
          <w:b w:val="0"/>
          <w:bCs/>
          <w:sz w:val="24"/>
        </w:rPr>
        <w:t>R1-141704</w:t>
      </w:r>
    </w:p>
    <w:p w14:paraId="42B4E452" w14:textId="77777777" w:rsidR="00426383" w:rsidRDefault="00136778" w:rsidP="00CC127E">
      <w:pPr>
        <w:pStyle w:val="Header"/>
        <w:tabs>
          <w:tab w:val="right" w:pos="8280"/>
          <w:tab w:val="right" w:pos="9630"/>
        </w:tabs>
        <w:ind w:right="9"/>
        <w:rPr>
          <w:b w:val="0"/>
          <w:bCs/>
          <w:sz w:val="24"/>
        </w:rPr>
      </w:pPr>
      <w:r>
        <w:rPr>
          <w:b w:val="0"/>
          <w:bCs/>
          <w:sz w:val="24"/>
        </w:rPr>
        <w:t>Shenzhen, China, 31</w:t>
      </w:r>
      <w:r w:rsidRPr="00136778">
        <w:rPr>
          <w:b w:val="0"/>
          <w:bCs/>
          <w:sz w:val="24"/>
          <w:vertAlign w:val="superscript"/>
        </w:rPr>
        <w:t>st</w:t>
      </w:r>
      <w:r>
        <w:rPr>
          <w:b w:val="0"/>
          <w:bCs/>
          <w:sz w:val="24"/>
        </w:rPr>
        <w:t xml:space="preserve"> March</w:t>
      </w:r>
      <w:r w:rsidR="00D17A4E">
        <w:rPr>
          <w:b w:val="0"/>
          <w:bCs/>
          <w:sz w:val="24"/>
        </w:rPr>
        <w:t xml:space="preserve"> – </w:t>
      </w:r>
      <w:r>
        <w:rPr>
          <w:b w:val="0"/>
          <w:bCs/>
          <w:sz w:val="24"/>
        </w:rPr>
        <w:t>4</w:t>
      </w:r>
      <w:r w:rsidRPr="00136778">
        <w:rPr>
          <w:b w:val="0"/>
          <w:bCs/>
          <w:sz w:val="24"/>
          <w:vertAlign w:val="superscript"/>
        </w:rPr>
        <w:t>th</w:t>
      </w:r>
      <w:r>
        <w:rPr>
          <w:b w:val="0"/>
          <w:bCs/>
          <w:sz w:val="24"/>
        </w:rPr>
        <w:t xml:space="preserve"> April 2014</w:t>
      </w:r>
    </w:p>
    <w:p w14:paraId="42B4E453" w14:textId="77777777" w:rsidR="00426383" w:rsidRPr="00FC66EF" w:rsidRDefault="00426383" w:rsidP="00426383">
      <w:pPr>
        <w:pStyle w:val="Header"/>
        <w:tabs>
          <w:tab w:val="right" w:pos="8280"/>
          <w:tab w:val="right" w:pos="9781"/>
        </w:tabs>
        <w:ind w:right="-58"/>
        <w:rPr>
          <w:b w:val="0"/>
          <w:bCs/>
          <w:sz w:val="24"/>
        </w:rPr>
      </w:pPr>
    </w:p>
    <w:bookmarkEnd w:id="0"/>
    <w:p w14:paraId="42B4E454" w14:textId="77777777" w:rsidR="00426383" w:rsidRPr="00B6394F" w:rsidRDefault="00426383" w:rsidP="00426383">
      <w:pPr>
        <w:spacing w:after="120"/>
        <w:ind w:left="1985" w:hanging="1985"/>
        <w:rPr>
          <w:rFonts w:ascii="Arial" w:eastAsia="Times New Roman" w:hAnsi="Arial" w:cs="Arial"/>
          <w:sz w:val="24"/>
          <w:szCs w:val="24"/>
        </w:rPr>
      </w:pPr>
      <w:r w:rsidRPr="00B6394F">
        <w:rPr>
          <w:rFonts w:ascii="Arial" w:eastAsia="Times New Roman" w:hAnsi="Arial" w:cs="Arial"/>
          <w:b/>
          <w:sz w:val="24"/>
          <w:szCs w:val="24"/>
        </w:rPr>
        <w:t>Source:</w:t>
      </w:r>
      <w:r w:rsidRPr="00B6394F">
        <w:rPr>
          <w:rFonts w:ascii="Arial" w:eastAsia="Times New Roman" w:hAnsi="Arial" w:cs="Arial"/>
          <w:b/>
          <w:sz w:val="24"/>
          <w:szCs w:val="24"/>
        </w:rPr>
        <w:tab/>
      </w:r>
      <w:r w:rsidRPr="00B6394F">
        <w:rPr>
          <w:rFonts w:ascii="Arial" w:eastAsia="Times New Roman" w:hAnsi="Arial" w:cs="Arial"/>
          <w:sz w:val="24"/>
          <w:szCs w:val="24"/>
        </w:rPr>
        <w:t>QUALCOMM Incorporated</w:t>
      </w:r>
    </w:p>
    <w:p w14:paraId="42B4E455" w14:textId="77777777" w:rsidR="00426383" w:rsidRPr="004953B1" w:rsidRDefault="00426383" w:rsidP="00426383">
      <w:pPr>
        <w:spacing w:after="120"/>
        <w:ind w:left="1985" w:hanging="1985"/>
        <w:rPr>
          <w:rFonts w:ascii="Arial" w:eastAsia="Times New Roman" w:hAnsi="Arial" w:cs="Arial"/>
          <w:b/>
          <w:sz w:val="24"/>
          <w:szCs w:val="24"/>
        </w:rPr>
      </w:pPr>
      <w:r w:rsidRPr="00B6394F">
        <w:rPr>
          <w:rFonts w:ascii="Arial" w:eastAsia="Times New Roman" w:hAnsi="Arial" w:cs="Arial"/>
          <w:b/>
          <w:sz w:val="24"/>
          <w:szCs w:val="24"/>
        </w:rPr>
        <w:t>Title:</w:t>
      </w:r>
      <w:r w:rsidRPr="00B6394F">
        <w:rPr>
          <w:rFonts w:ascii="Arial" w:eastAsia="Times New Roman" w:hAnsi="Arial" w:cs="Arial"/>
          <w:b/>
          <w:sz w:val="24"/>
          <w:szCs w:val="24"/>
        </w:rPr>
        <w:tab/>
      </w:r>
      <w:r w:rsidR="00541E4F">
        <w:rPr>
          <w:rFonts w:ascii="Arial" w:hAnsi="Arial"/>
          <w:sz w:val="24"/>
          <w:szCs w:val="24"/>
        </w:rPr>
        <w:t>DCH Enhancements and CPC</w:t>
      </w:r>
      <w:bookmarkStart w:id="6" w:name="_GoBack"/>
      <w:bookmarkEnd w:id="6"/>
    </w:p>
    <w:p w14:paraId="42B4E456" w14:textId="7ABFDB3E" w:rsidR="00426383" w:rsidRPr="00B6394F" w:rsidRDefault="00426383" w:rsidP="00426383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5896"/>
        </w:tabs>
        <w:spacing w:after="120"/>
        <w:ind w:left="1985" w:hanging="1985"/>
        <w:rPr>
          <w:rFonts w:ascii="Arial" w:eastAsia="Times New Roman" w:hAnsi="Arial" w:cs="Arial"/>
          <w:bCs/>
          <w:color w:val="FF0000"/>
          <w:sz w:val="24"/>
          <w:szCs w:val="24"/>
        </w:rPr>
      </w:pPr>
      <w:r w:rsidRPr="00B6394F">
        <w:rPr>
          <w:rFonts w:ascii="Arial" w:eastAsia="Times New Roman" w:hAnsi="Arial" w:cs="Arial"/>
          <w:b/>
          <w:sz w:val="24"/>
          <w:szCs w:val="24"/>
        </w:rPr>
        <w:t>Agenda item:</w:t>
      </w:r>
      <w:r w:rsidRPr="00B6394F">
        <w:rPr>
          <w:rFonts w:ascii="Arial" w:eastAsia="Times New Roman" w:hAnsi="Arial" w:cs="Arial"/>
          <w:b/>
          <w:sz w:val="24"/>
          <w:szCs w:val="24"/>
        </w:rPr>
        <w:tab/>
      </w:r>
      <w:r w:rsidR="00D471BE">
        <w:rPr>
          <w:rFonts w:ascii="Arial" w:eastAsia="Times New Roman" w:hAnsi="Arial" w:cs="Arial"/>
          <w:sz w:val="24"/>
          <w:szCs w:val="24"/>
          <w:lang w:eastAsia="ko-KR"/>
        </w:rPr>
        <w:tab/>
      </w:r>
      <w:r w:rsidR="009552D3" w:rsidRPr="009552D3">
        <w:rPr>
          <w:rFonts w:ascii="Arial" w:eastAsia="Times New Roman" w:hAnsi="Arial" w:cs="Arial"/>
          <w:sz w:val="24"/>
          <w:szCs w:val="24"/>
          <w:lang w:eastAsia="ko-KR"/>
        </w:rPr>
        <w:t>6.2.5</w:t>
      </w:r>
    </w:p>
    <w:p w14:paraId="42B4E457" w14:textId="1B965B4C" w:rsidR="00426383" w:rsidRPr="00B6394F" w:rsidRDefault="00426383" w:rsidP="00426383">
      <w:pPr>
        <w:spacing w:after="120"/>
        <w:ind w:left="1985" w:hanging="1985"/>
        <w:rPr>
          <w:rFonts w:ascii="Arial" w:eastAsia="Times New Roman" w:hAnsi="Arial" w:cs="Arial"/>
          <w:b/>
        </w:rPr>
      </w:pPr>
      <w:r w:rsidRPr="00B6394F">
        <w:rPr>
          <w:rFonts w:ascii="Arial" w:eastAsia="Times New Roman" w:hAnsi="Arial" w:cs="Arial"/>
          <w:b/>
          <w:sz w:val="24"/>
          <w:szCs w:val="24"/>
        </w:rPr>
        <w:t>Document for:</w:t>
      </w:r>
      <w:r w:rsidRPr="00B6394F">
        <w:rPr>
          <w:rFonts w:ascii="Arial" w:eastAsia="Times New Roman" w:hAnsi="Arial" w:cs="Arial"/>
          <w:b/>
          <w:sz w:val="24"/>
          <w:szCs w:val="24"/>
        </w:rPr>
        <w:tab/>
      </w:r>
      <w:r w:rsidR="009552D3" w:rsidRPr="009552D3">
        <w:rPr>
          <w:rFonts w:ascii="Arial" w:eastAsia="Times New Roman" w:hAnsi="Arial" w:cs="Arial"/>
          <w:sz w:val="24"/>
          <w:szCs w:val="24"/>
        </w:rPr>
        <w:t>Discussion/Decision</w:t>
      </w:r>
    </w:p>
    <w:bookmarkEnd w:id="1"/>
    <w:bookmarkEnd w:id="2"/>
    <w:bookmarkEnd w:id="3"/>
    <w:p w14:paraId="42B4E458" w14:textId="77777777" w:rsidR="00B7216B" w:rsidRDefault="00B7216B" w:rsidP="00B7216B">
      <w:pPr>
        <w:pStyle w:val="Heading1"/>
      </w:pPr>
      <w:r>
        <w:t>1</w:t>
      </w:r>
      <w:r>
        <w:tab/>
        <w:t>Introduction</w:t>
      </w:r>
    </w:p>
    <w:p w14:paraId="42B4E459" w14:textId="77777777" w:rsidR="006B32A9" w:rsidRPr="006B32A9" w:rsidRDefault="007521E5" w:rsidP="008F0130">
      <w:pPr>
        <w:rPr>
          <w:lang w:val="en-US"/>
        </w:rPr>
      </w:pPr>
      <w:r>
        <w:rPr>
          <w:lang w:val="en-US"/>
        </w:rPr>
        <w:t xml:space="preserve">The CPC feature enables UE battery life savings by DTX and DRX, but is currently disallowed </w:t>
      </w:r>
      <w:r w:rsidR="009F1616">
        <w:rPr>
          <w:lang w:val="en-US"/>
        </w:rPr>
        <w:t>if DCH is configured, since DCH is circuit-switched in nature</w:t>
      </w:r>
      <w:r w:rsidR="003751B4">
        <w:rPr>
          <w:lang w:val="en-US"/>
        </w:rPr>
        <w:t xml:space="preserve">. However, as part of </w:t>
      </w:r>
      <w:r w:rsidR="00D207C0">
        <w:rPr>
          <w:lang w:val="en-US"/>
        </w:rPr>
        <w:t>DCH enhancements</w:t>
      </w:r>
      <w:r w:rsidR="003751B4">
        <w:rPr>
          <w:lang w:val="en-US"/>
        </w:rPr>
        <w:t>, RAN1 has already agree</w:t>
      </w:r>
      <w:r w:rsidR="00B72F90">
        <w:rPr>
          <w:lang w:val="en-US"/>
        </w:rPr>
        <w:t>d to specify downlink FET and UL 10ms TTI operat</w:t>
      </w:r>
      <w:r w:rsidR="00AE7E49">
        <w:rPr>
          <w:lang w:val="en-US"/>
        </w:rPr>
        <w:t>ion for voice calls. These features naturally result in parts of the TTI during which the UE can ap</w:t>
      </w:r>
      <w:r w:rsidR="00563168">
        <w:rPr>
          <w:lang w:val="en-US"/>
        </w:rPr>
        <w:t>ply DTX on UL and/or DRX on DL. Motivated by this, the present contribution discusses a simple extension that allows CPC to be configured together with DCH.</w:t>
      </w:r>
    </w:p>
    <w:p w14:paraId="42B4E45A" w14:textId="77777777" w:rsidR="00B7216B" w:rsidRDefault="00B7216B" w:rsidP="00B7216B">
      <w:pPr>
        <w:pStyle w:val="Heading1"/>
        <w:rPr>
          <w:lang w:eastAsia="ko-KR"/>
        </w:rPr>
      </w:pPr>
      <w:r>
        <w:rPr>
          <w:lang w:eastAsia="ko-KR"/>
        </w:rPr>
        <w:t>2</w:t>
      </w:r>
      <w:r>
        <w:rPr>
          <w:lang w:eastAsia="ko-KR"/>
        </w:rPr>
        <w:tab/>
      </w:r>
      <w:r w:rsidR="00563168">
        <w:rPr>
          <w:lang w:eastAsia="ko-KR"/>
        </w:rPr>
        <w:t>CPC with DCH</w:t>
      </w:r>
    </w:p>
    <w:p w14:paraId="42B4E45B" w14:textId="443F06A1" w:rsidR="00B60CC4" w:rsidRDefault="00B60CC4" w:rsidP="00840322">
      <w:pPr>
        <w:rPr>
          <w:lang w:val="en-US"/>
        </w:rPr>
      </w:pPr>
      <w:bookmarkStart w:id="7" w:name="OLE_LINK222"/>
      <w:bookmarkEnd w:id="4"/>
      <w:bookmarkEnd w:id="5"/>
      <w:r w:rsidRPr="006B32A9">
        <w:rPr>
          <w:lang w:val="en-US"/>
        </w:rPr>
        <w:t xml:space="preserve">The </w:t>
      </w:r>
      <w:r w:rsidR="000079D5">
        <w:rPr>
          <w:lang w:val="en-US"/>
        </w:rPr>
        <w:t xml:space="preserve">current </w:t>
      </w:r>
      <w:r w:rsidR="00BC6D42">
        <w:rPr>
          <w:lang w:val="en-US"/>
        </w:rPr>
        <w:t xml:space="preserve">operation of CPC already specifies exactly when the UE is allowed to apply DTX and DRX, assuming that DCH is not configured. As part of DCH Enhancements, </w:t>
      </w:r>
      <w:r w:rsidR="00843B2C">
        <w:rPr>
          <w:lang w:val="en-US"/>
        </w:rPr>
        <w:t>a corresponding specification will be made for DTX and DRX periods when the UL dynamic transmis</w:t>
      </w:r>
      <w:r w:rsidR="00840322">
        <w:rPr>
          <w:lang w:val="en-US"/>
        </w:rPr>
        <w:t>sion time</w:t>
      </w:r>
      <w:r w:rsidR="00970B31">
        <w:rPr>
          <w:lang w:val="en-US"/>
        </w:rPr>
        <w:t xml:space="preserve"> interval</w:t>
      </w:r>
      <w:r w:rsidR="00843B2C">
        <w:rPr>
          <w:lang w:val="en-US"/>
        </w:rPr>
        <w:t xml:space="preserve"> switching and DL FET features are enabled [1]. </w:t>
      </w:r>
      <w:r w:rsidR="00D40190">
        <w:rPr>
          <w:lang w:val="en-US"/>
        </w:rPr>
        <w:t>Th</w:t>
      </w:r>
      <w:r w:rsidR="00E246F1">
        <w:rPr>
          <w:lang w:val="en-US"/>
        </w:rPr>
        <w:t xml:space="preserve">us, a natural way to allow CPC with DCH is as follows: </w:t>
      </w:r>
      <w:r w:rsidR="000B5FC2">
        <w:rPr>
          <w:lang w:val="en-US"/>
        </w:rPr>
        <w:t xml:space="preserve">In each slot, UE follows current CPC rules to determine whether these rules allow DTX. Then it follows the rules specified for DCH-Enhancements to determine if those rules allow DTX. Finally it determines that DTX is allowed if, and only if, both sets of rules allow DTX. </w:t>
      </w:r>
      <w:r w:rsidR="00F35B1F">
        <w:rPr>
          <w:lang w:val="en-US"/>
        </w:rPr>
        <w:t xml:space="preserve">A similar procedure is applied for DRX. Note that </w:t>
      </w:r>
      <w:r w:rsidR="006B0841">
        <w:rPr>
          <w:lang w:val="en-US"/>
        </w:rPr>
        <w:t>all current CPC rules, such as determining transitions to longer DTX</w:t>
      </w:r>
      <w:r w:rsidR="00B75310">
        <w:rPr>
          <w:lang w:val="en-US"/>
        </w:rPr>
        <w:t xml:space="preserve"> cycle</w:t>
      </w:r>
      <w:r w:rsidR="006B0841">
        <w:rPr>
          <w:lang w:val="en-US"/>
        </w:rPr>
        <w:t xml:space="preserve"> based on traffic activity, transmitting of preambles and </w:t>
      </w:r>
      <w:proofErr w:type="spellStart"/>
      <w:proofErr w:type="gramStart"/>
      <w:r w:rsidR="006B0841">
        <w:rPr>
          <w:lang w:val="en-US"/>
        </w:rPr>
        <w:t>postambles</w:t>
      </w:r>
      <w:proofErr w:type="spellEnd"/>
      <w:proofErr w:type="gramEnd"/>
      <w:r w:rsidR="006B0841">
        <w:rPr>
          <w:lang w:val="en-US"/>
        </w:rPr>
        <w:t xml:space="preserve"> before and after data bursts, e</w:t>
      </w:r>
      <w:r w:rsidR="002373F2">
        <w:rPr>
          <w:lang w:val="en-US"/>
        </w:rPr>
        <w:t>tc. remain in effect unchanged and independent</w:t>
      </w:r>
      <w:r w:rsidR="00F62A65">
        <w:rPr>
          <w:lang w:val="en-US"/>
        </w:rPr>
        <w:t xml:space="preserve"> of the activity or packets carried on</w:t>
      </w:r>
      <w:r w:rsidR="009E174A">
        <w:rPr>
          <w:lang w:val="en-US"/>
        </w:rPr>
        <w:t xml:space="preserve"> DCH. </w:t>
      </w:r>
      <w:r w:rsidR="00656AE8">
        <w:rPr>
          <w:lang w:val="en-US"/>
        </w:rPr>
        <w:t xml:space="preserve">It is not required to specify additional preambles and </w:t>
      </w:r>
      <w:proofErr w:type="spellStart"/>
      <w:r w:rsidR="00656AE8">
        <w:rPr>
          <w:lang w:val="en-US"/>
        </w:rPr>
        <w:t>postambles</w:t>
      </w:r>
      <w:proofErr w:type="spellEnd"/>
      <w:r w:rsidR="00656AE8">
        <w:rPr>
          <w:lang w:val="en-US"/>
        </w:rPr>
        <w:t xml:space="preserve"> for emerging from and re-entering </w:t>
      </w:r>
      <w:r w:rsidR="00836297">
        <w:rPr>
          <w:lang w:val="en-US"/>
        </w:rPr>
        <w:t xml:space="preserve">the </w:t>
      </w:r>
      <w:r w:rsidR="00656AE8">
        <w:rPr>
          <w:lang w:val="en-US"/>
        </w:rPr>
        <w:t xml:space="preserve">DTX </w:t>
      </w:r>
      <w:r w:rsidR="00EC3518">
        <w:rPr>
          <w:lang w:val="en-US"/>
        </w:rPr>
        <w:t xml:space="preserve">state </w:t>
      </w:r>
      <w:r w:rsidR="00656AE8">
        <w:rPr>
          <w:lang w:val="en-US"/>
        </w:rPr>
        <w:t xml:space="preserve">due to </w:t>
      </w:r>
      <w:r w:rsidR="00A81544">
        <w:rPr>
          <w:lang w:val="en-US"/>
        </w:rPr>
        <w:t>start or end</w:t>
      </w:r>
      <w:r w:rsidR="00656AE8">
        <w:rPr>
          <w:lang w:val="en-US"/>
        </w:rPr>
        <w:t xml:space="preserve"> of activity on DCH. This is because the required preambles/</w:t>
      </w:r>
      <w:proofErr w:type="spellStart"/>
      <w:r w:rsidR="00656AE8">
        <w:rPr>
          <w:lang w:val="en-US"/>
        </w:rPr>
        <w:t>postambles</w:t>
      </w:r>
      <w:proofErr w:type="spellEnd"/>
      <w:r w:rsidR="00656AE8">
        <w:rPr>
          <w:lang w:val="en-US"/>
        </w:rPr>
        <w:t xml:space="preserve"> for these, if any, will already be specified </w:t>
      </w:r>
      <w:r w:rsidR="006759B0">
        <w:rPr>
          <w:lang w:val="en-US"/>
        </w:rPr>
        <w:t>as part of DCH Enhancements [1], independent of wh</w:t>
      </w:r>
      <w:r w:rsidR="00840322">
        <w:rPr>
          <w:lang w:val="en-US"/>
        </w:rPr>
        <w:t>ether CPC is configured or not.</w:t>
      </w:r>
    </w:p>
    <w:p w14:paraId="42B4E45C" w14:textId="27A28773" w:rsidR="00B60CC4" w:rsidRDefault="007B4E1B" w:rsidP="00DD3532">
      <w:pPr>
        <w:rPr>
          <w:lang w:val="en-US"/>
        </w:rPr>
      </w:pPr>
      <w:r>
        <w:rPr>
          <w:lang w:val="en-US"/>
        </w:rPr>
        <w:t xml:space="preserve">An alternative </w:t>
      </w:r>
      <w:r w:rsidR="008D2531">
        <w:rPr>
          <w:lang w:val="en-US"/>
        </w:rPr>
        <w:t>d</w:t>
      </w:r>
      <w:r w:rsidR="00CD6A91">
        <w:rPr>
          <w:lang w:val="en-US"/>
        </w:rPr>
        <w:t xml:space="preserve">esign for CPC with DCH Enhancements would be to </w:t>
      </w:r>
      <w:r w:rsidR="00CF3F15">
        <w:rPr>
          <w:lang w:val="en-US"/>
        </w:rPr>
        <w:t xml:space="preserve">define new patterns for </w:t>
      </w:r>
      <w:r w:rsidR="008D799A">
        <w:rPr>
          <w:lang w:val="en-US"/>
        </w:rPr>
        <w:t xml:space="preserve">transmission and DTX, and similarly for reception and DRX, with the aim of aligning the DTX and DRX periods with the expected </w:t>
      </w:r>
      <w:r w:rsidR="00E563B4">
        <w:rPr>
          <w:lang w:val="en-US"/>
        </w:rPr>
        <w:t xml:space="preserve">gating periods when DCH Enhancements are configured. </w:t>
      </w:r>
      <w:r w:rsidR="00464B67">
        <w:rPr>
          <w:lang w:val="en-US"/>
        </w:rPr>
        <w:t>Since the gating patte</w:t>
      </w:r>
      <w:r w:rsidR="00702AD7">
        <w:rPr>
          <w:lang w:val="en-US"/>
        </w:rPr>
        <w:t xml:space="preserve">rn caused by DCH Enhancements will exhibit a periodic behavior with period equal to the 20ms voice frame duration </w:t>
      </w:r>
      <w:r w:rsidR="00464B67">
        <w:rPr>
          <w:lang w:val="en-US"/>
        </w:rPr>
        <w:t xml:space="preserve">, such alignment can be obtained even with existing CPC design, by choosing the </w:t>
      </w:r>
      <w:r w:rsidR="00702AD7">
        <w:rPr>
          <w:lang w:val="en-US"/>
        </w:rPr>
        <w:t xml:space="preserve">DTX and DRX cycles to be multiples or factors of 20ms. </w:t>
      </w:r>
      <w:r w:rsidR="00E1018F">
        <w:rPr>
          <w:lang w:val="en-US"/>
        </w:rPr>
        <w:t>Since cycles of 10</w:t>
      </w:r>
      <w:proofErr w:type="gramStart"/>
      <w:r w:rsidR="00E1018F">
        <w:rPr>
          <w:lang w:val="en-US"/>
        </w:rPr>
        <w:t>,20</w:t>
      </w:r>
      <w:proofErr w:type="gramEnd"/>
      <w:r w:rsidR="00E1018F">
        <w:rPr>
          <w:lang w:val="en-US"/>
        </w:rPr>
        <w:t xml:space="preserve"> and 40ms are already supported, </w:t>
      </w:r>
      <w:r w:rsidR="00CB2004">
        <w:rPr>
          <w:lang w:val="en-US"/>
        </w:rPr>
        <w:t>n</w:t>
      </w:r>
      <w:r w:rsidR="00AD0D20">
        <w:rPr>
          <w:lang w:val="en-US"/>
        </w:rPr>
        <w:t>o further optimization of the D</w:t>
      </w:r>
      <w:r w:rsidR="00FA26AC">
        <w:rPr>
          <w:lang w:val="en-US"/>
        </w:rPr>
        <w:t>TX and DRX pattern is required.</w:t>
      </w:r>
    </w:p>
    <w:p w14:paraId="1C76889D" w14:textId="1A9CAA48" w:rsidR="00E04A53" w:rsidRDefault="004303F3" w:rsidP="00DD3532">
      <w:pPr>
        <w:rPr>
          <w:lang w:val="en-US"/>
        </w:rPr>
      </w:pPr>
      <w:r>
        <w:rPr>
          <w:lang w:val="en-US"/>
        </w:rPr>
        <w:t xml:space="preserve">In the proposed design, </w:t>
      </w:r>
      <w:r w:rsidR="00E04DBA">
        <w:rPr>
          <w:lang w:val="en-US"/>
        </w:rPr>
        <w:t xml:space="preserve">DCH transmission/reception always takes priority over CPC </w:t>
      </w:r>
      <w:r>
        <w:rPr>
          <w:lang w:val="en-US"/>
        </w:rPr>
        <w:t xml:space="preserve">DTX/DRX, thus CPC could be configured even with legacy DCH, with the understanding that </w:t>
      </w:r>
      <w:r w:rsidR="00972748">
        <w:rPr>
          <w:lang w:val="en-US"/>
        </w:rPr>
        <w:t xml:space="preserve">the behavior would </w:t>
      </w:r>
      <w:r w:rsidR="00F80BDF">
        <w:rPr>
          <w:lang w:val="en-US"/>
        </w:rPr>
        <w:t xml:space="preserve">then </w:t>
      </w:r>
      <w:r w:rsidR="00972748">
        <w:rPr>
          <w:lang w:val="en-US"/>
        </w:rPr>
        <w:t xml:space="preserve">be the same as if </w:t>
      </w:r>
      <w:r w:rsidR="00D66703">
        <w:rPr>
          <w:lang w:val="en-US"/>
        </w:rPr>
        <w:t xml:space="preserve">CPC was not configured. </w:t>
      </w:r>
      <w:r w:rsidR="00F80BDF">
        <w:rPr>
          <w:lang w:val="en-US"/>
        </w:rPr>
        <w:t>This would allow CPC configuration to be independent of D</w:t>
      </w:r>
      <w:r w:rsidR="009B4105">
        <w:rPr>
          <w:lang w:val="en-US"/>
        </w:rPr>
        <w:t>CH</w:t>
      </w:r>
      <w:r w:rsidR="00295388">
        <w:rPr>
          <w:lang w:val="en-US"/>
        </w:rPr>
        <w:t>/DCH-Enhancements</w:t>
      </w:r>
      <w:r w:rsidR="009B4105">
        <w:rPr>
          <w:lang w:val="en-US"/>
        </w:rPr>
        <w:t xml:space="preserve"> configuration.</w:t>
      </w:r>
    </w:p>
    <w:p w14:paraId="24CC6977" w14:textId="39971259" w:rsidR="001B7E01" w:rsidRDefault="001B7E01" w:rsidP="00DD3532">
      <w:pPr>
        <w:rPr>
          <w:lang w:val="en-US"/>
        </w:rPr>
      </w:pPr>
      <w:r>
        <w:rPr>
          <w:lang w:val="en-US"/>
        </w:rPr>
        <w:t xml:space="preserve">Since CPC is currently specified only when DCH is absent, all current CPC procedures assume that TPC for UL power control is transmitted on downlink on the F-DPCH. When DCH is present, TPC would be carried on DL DPCCH, since currently F-DPCH and DPCH are not allowed simultaneously. </w:t>
      </w:r>
      <w:r w:rsidR="0071418E">
        <w:rPr>
          <w:lang w:val="en-US"/>
        </w:rPr>
        <w:t>However, the same CPC rules can continue to be used.</w:t>
      </w:r>
      <w:r w:rsidR="00B31560">
        <w:rPr>
          <w:lang w:val="en-US"/>
        </w:rPr>
        <w:t xml:space="preserve"> If current rules demand an F-DPCH transmission</w:t>
      </w:r>
      <w:r w:rsidR="000202EF">
        <w:rPr>
          <w:lang w:val="en-US"/>
        </w:rPr>
        <w:t xml:space="preserve"> by </w:t>
      </w:r>
      <w:proofErr w:type="spellStart"/>
      <w:r w:rsidR="000202EF">
        <w:rPr>
          <w:lang w:val="en-US"/>
        </w:rPr>
        <w:t>NodeB</w:t>
      </w:r>
      <w:proofErr w:type="spellEnd"/>
      <w:r w:rsidR="000202EF">
        <w:rPr>
          <w:lang w:val="en-US"/>
        </w:rPr>
        <w:t>/reception by UE</w:t>
      </w:r>
      <w:r w:rsidR="00B31560">
        <w:rPr>
          <w:lang w:val="en-US"/>
        </w:rPr>
        <w:t xml:space="preserve"> at a particular slot, then </w:t>
      </w:r>
      <w:r w:rsidR="00C756A3">
        <w:rPr>
          <w:lang w:val="en-US"/>
        </w:rPr>
        <w:t xml:space="preserve">CPC </w:t>
      </w:r>
      <w:r w:rsidR="00853C21">
        <w:rPr>
          <w:lang w:val="en-US"/>
        </w:rPr>
        <w:t>with DCH will require transmission</w:t>
      </w:r>
      <w:r w:rsidR="00B35E7C">
        <w:rPr>
          <w:lang w:val="en-US"/>
        </w:rPr>
        <w:t>/reception</w:t>
      </w:r>
      <w:r w:rsidR="00853C21">
        <w:rPr>
          <w:lang w:val="en-US"/>
        </w:rPr>
        <w:t xml:space="preserve"> of the TPC bit on</w:t>
      </w:r>
      <w:r w:rsidR="009645FC">
        <w:rPr>
          <w:lang w:val="en-US"/>
        </w:rPr>
        <w:t xml:space="preserve"> the DL DPCCH in the same </w:t>
      </w:r>
      <w:r w:rsidR="009C6595">
        <w:rPr>
          <w:lang w:val="en-US"/>
        </w:rPr>
        <w:t>slot. Another alternative would be to require transmission/reception</w:t>
      </w:r>
      <w:r w:rsidR="009645FC">
        <w:rPr>
          <w:lang w:val="en-US"/>
        </w:rPr>
        <w:t xml:space="preserve"> of</w:t>
      </w:r>
      <w:r w:rsidR="009C6595">
        <w:rPr>
          <w:lang w:val="en-US"/>
        </w:rPr>
        <w:t xml:space="preserve"> the entire DL DPCCH in that slot. Note that DL DPDCH transmission is still not </w:t>
      </w:r>
      <w:r w:rsidR="00C27E0D">
        <w:rPr>
          <w:lang w:val="en-US"/>
        </w:rPr>
        <w:t>mandated</w:t>
      </w:r>
      <w:r w:rsidR="009C6595">
        <w:rPr>
          <w:lang w:val="en-US"/>
        </w:rPr>
        <w:t xml:space="preserve"> and </w:t>
      </w:r>
      <w:r w:rsidR="006A33E2">
        <w:rPr>
          <w:lang w:val="en-US"/>
        </w:rPr>
        <w:t xml:space="preserve">DL DPDCH may be gated if allowed by </w:t>
      </w:r>
      <w:r w:rsidR="009C6595">
        <w:rPr>
          <w:lang w:val="en-US"/>
        </w:rPr>
        <w:t>the rules for DCH-Enhancements.</w:t>
      </w:r>
    </w:p>
    <w:p w14:paraId="257757EA" w14:textId="77777777" w:rsidR="007B4E1B" w:rsidRDefault="007B4E1B" w:rsidP="00DD3532">
      <w:pPr>
        <w:rPr>
          <w:lang w:val="en-US"/>
        </w:rPr>
      </w:pPr>
    </w:p>
    <w:p w14:paraId="1F525684" w14:textId="77777777" w:rsidR="009552D3" w:rsidRPr="00DD3532" w:rsidRDefault="009552D3" w:rsidP="00DD3532">
      <w:pPr>
        <w:rPr>
          <w:lang w:val="en-US"/>
        </w:rPr>
      </w:pPr>
    </w:p>
    <w:p w14:paraId="42B4E45D" w14:textId="77777777" w:rsidR="00B7216B" w:rsidRDefault="00B7216B" w:rsidP="00B7216B">
      <w:pPr>
        <w:pStyle w:val="Heading1"/>
      </w:pPr>
      <w:bookmarkStart w:id="8" w:name="OLE_LINK79"/>
      <w:r>
        <w:lastRenderedPageBreak/>
        <w:t>3</w:t>
      </w:r>
      <w:r>
        <w:tab/>
        <w:t>Conclusions</w:t>
      </w:r>
    </w:p>
    <w:bookmarkEnd w:id="8"/>
    <w:p w14:paraId="42B4E45F" w14:textId="1601E78B" w:rsidR="006D4704" w:rsidRDefault="00DB6510" w:rsidP="00B7216B">
      <w:pPr>
        <w:jc w:val="both"/>
        <w:rPr>
          <w:b/>
        </w:rPr>
      </w:pPr>
      <w:r>
        <w:t xml:space="preserve">We have </w:t>
      </w:r>
      <w:r w:rsidR="00840322">
        <w:t>presented a simple extension of CPC, allowing it to be configured together with DCH. The extension can be summarized in the following proposals:</w:t>
      </w:r>
    </w:p>
    <w:p w14:paraId="42B4E460" w14:textId="601853F3" w:rsidR="009765E4" w:rsidRDefault="006D4704" w:rsidP="009765E4">
      <w:pPr>
        <w:jc w:val="both"/>
        <w:rPr>
          <w:b/>
        </w:rPr>
      </w:pPr>
      <w:r>
        <w:rPr>
          <w:b/>
        </w:rPr>
        <w:t xml:space="preserve">Proposal </w:t>
      </w:r>
      <w:r w:rsidR="004F41AA">
        <w:rPr>
          <w:b/>
        </w:rPr>
        <w:t>1</w:t>
      </w:r>
      <w:r>
        <w:rPr>
          <w:b/>
        </w:rPr>
        <w:t xml:space="preserve">: </w:t>
      </w:r>
      <w:r w:rsidR="009765E4">
        <w:rPr>
          <w:b/>
        </w:rPr>
        <w:t>CPC can be enabled together with DCH</w:t>
      </w:r>
      <w:r w:rsidR="004F41AA">
        <w:rPr>
          <w:b/>
        </w:rPr>
        <w:t xml:space="preserve"> </w:t>
      </w:r>
      <w:r w:rsidR="00970B31">
        <w:rPr>
          <w:b/>
        </w:rPr>
        <w:t>Enhancements</w:t>
      </w:r>
      <w:r w:rsidR="009765E4">
        <w:rPr>
          <w:b/>
        </w:rPr>
        <w:t>.</w:t>
      </w:r>
    </w:p>
    <w:p w14:paraId="4B86D23D" w14:textId="4DD7B67A" w:rsidR="004F41AA" w:rsidRDefault="004F41AA" w:rsidP="009765E4">
      <w:pPr>
        <w:jc w:val="both"/>
        <w:rPr>
          <w:b/>
        </w:rPr>
      </w:pPr>
      <w:r w:rsidRPr="00B53C05">
        <w:rPr>
          <w:b/>
        </w:rPr>
        <w:t xml:space="preserve">Proposal </w:t>
      </w:r>
      <w:r>
        <w:rPr>
          <w:b/>
        </w:rPr>
        <w:t>2</w:t>
      </w:r>
      <w:r w:rsidRPr="00B53C05">
        <w:rPr>
          <w:b/>
        </w:rPr>
        <w:t xml:space="preserve">: </w:t>
      </w:r>
      <w:r>
        <w:rPr>
          <w:b/>
        </w:rPr>
        <w:t>When configured with DCH enhancements, UE is allowed to DTX/DRX DP</w:t>
      </w:r>
      <w:r w:rsidR="008C5D58">
        <w:rPr>
          <w:b/>
        </w:rPr>
        <w:t>D</w:t>
      </w:r>
      <w:r>
        <w:rPr>
          <w:b/>
        </w:rPr>
        <w:t>CH channels, independent of CPC configuration.</w:t>
      </w:r>
    </w:p>
    <w:p w14:paraId="42B4E462" w14:textId="48188F1C" w:rsidR="00960426" w:rsidRDefault="009765E4" w:rsidP="009765E4">
      <w:pPr>
        <w:jc w:val="both"/>
        <w:rPr>
          <w:b/>
        </w:rPr>
      </w:pPr>
      <w:r>
        <w:rPr>
          <w:b/>
        </w:rPr>
        <w:t xml:space="preserve">Proposal </w:t>
      </w:r>
      <w:r w:rsidR="004F41AA">
        <w:rPr>
          <w:b/>
        </w:rPr>
        <w:t>3</w:t>
      </w:r>
      <w:r>
        <w:rPr>
          <w:b/>
        </w:rPr>
        <w:t xml:space="preserve">: </w:t>
      </w:r>
      <w:r w:rsidR="00340F4A">
        <w:rPr>
          <w:b/>
        </w:rPr>
        <w:t>UE applies DTX</w:t>
      </w:r>
      <w:r w:rsidR="004F41AA">
        <w:rPr>
          <w:b/>
        </w:rPr>
        <w:t>/DRX</w:t>
      </w:r>
      <w:r w:rsidR="00340F4A">
        <w:rPr>
          <w:b/>
        </w:rPr>
        <w:t xml:space="preserve"> </w:t>
      </w:r>
      <w:r w:rsidR="008C5D58">
        <w:rPr>
          <w:b/>
        </w:rPr>
        <w:t xml:space="preserve">of all channels </w:t>
      </w:r>
      <w:r w:rsidR="00340F4A">
        <w:rPr>
          <w:b/>
        </w:rPr>
        <w:t xml:space="preserve">in a slot if, and only if, </w:t>
      </w:r>
      <w:r w:rsidR="00A358D8">
        <w:rPr>
          <w:b/>
        </w:rPr>
        <w:t xml:space="preserve">such </w:t>
      </w:r>
      <w:r w:rsidR="00340F4A">
        <w:rPr>
          <w:b/>
        </w:rPr>
        <w:t>DTX</w:t>
      </w:r>
      <w:r w:rsidR="004F41AA">
        <w:rPr>
          <w:b/>
        </w:rPr>
        <w:t>/DRX</w:t>
      </w:r>
      <w:r w:rsidR="00340F4A">
        <w:rPr>
          <w:b/>
        </w:rPr>
        <w:t xml:space="preserve"> application is allowed</w:t>
      </w:r>
      <w:r w:rsidR="00A358D8">
        <w:rPr>
          <w:b/>
        </w:rPr>
        <w:t xml:space="preserve"> in that slot</w:t>
      </w:r>
      <w:r w:rsidR="00340F4A">
        <w:rPr>
          <w:b/>
        </w:rPr>
        <w:t xml:space="preserve"> by both the rules </w:t>
      </w:r>
      <w:r w:rsidR="00960426">
        <w:rPr>
          <w:b/>
        </w:rPr>
        <w:t xml:space="preserve">of CPC and </w:t>
      </w:r>
      <w:r w:rsidR="00D64281">
        <w:rPr>
          <w:b/>
        </w:rPr>
        <w:t xml:space="preserve">those </w:t>
      </w:r>
      <w:r w:rsidR="00960426">
        <w:rPr>
          <w:b/>
        </w:rPr>
        <w:t>of DCH-Enhancements</w:t>
      </w:r>
      <w:r w:rsidR="004F41AA">
        <w:rPr>
          <w:b/>
        </w:rPr>
        <w:t>.</w:t>
      </w:r>
    </w:p>
    <w:p w14:paraId="42B4E463" w14:textId="77777777" w:rsidR="00B7216B" w:rsidRPr="00B16982" w:rsidRDefault="00B7216B" w:rsidP="00B7216B">
      <w:pPr>
        <w:pStyle w:val="Heading1"/>
        <w:rPr>
          <w:kern w:val="2"/>
          <w:lang w:val="en-US" w:eastAsia="zh-CN"/>
        </w:rPr>
      </w:pPr>
      <w:r>
        <w:rPr>
          <w:kern w:val="2"/>
          <w:lang w:val="en-US" w:eastAsia="ko-KR"/>
        </w:rPr>
        <w:t>4</w:t>
      </w:r>
      <w:r>
        <w:rPr>
          <w:kern w:val="2"/>
          <w:lang w:val="en-US" w:eastAsia="zh-CN"/>
        </w:rPr>
        <w:tab/>
      </w:r>
      <w:r w:rsidRPr="00B16982">
        <w:rPr>
          <w:kern w:val="2"/>
          <w:lang w:val="en-US" w:eastAsia="zh-CN"/>
        </w:rPr>
        <w:t>References</w:t>
      </w:r>
    </w:p>
    <w:bookmarkEnd w:id="7"/>
    <w:p w14:paraId="42B4E464" w14:textId="7537E6CA" w:rsidR="00B746D0" w:rsidRPr="009A50AE" w:rsidRDefault="009552D3" w:rsidP="009552D3">
      <w:pPr>
        <w:pStyle w:val="Reference"/>
        <w:numPr>
          <w:ilvl w:val="0"/>
          <w:numId w:val="3"/>
        </w:numPr>
        <w:overflowPunct/>
        <w:autoSpaceDE/>
        <w:autoSpaceDN/>
        <w:adjustRightInd/>
        <w:spacing w:before="120" w:after="0" w:line="280" w:lineRule="atLeast"/>
        <w:textAlignment w:val="auto"/>
        <w:rPr>
          <w:sz w:val="20"/>
        </w:rPr>
      </w:pPr>
      <w:r w:rsidRPr="009552D3">
        <w:rPr>
          <w:bCs/>
          <w:sz w:val="20"/>
        </w:rPr>
        <w:t>R1-141705</w:t>
      </w:r>
      <w:r w:rsidR="00575AB6">
        <w:rPr>
          <w:bCs/>
          <w:sz w:val="20"/>
        </w:rPr>
        <w:t>, “</w:t>
      </w:r>
      <w:r w:rsidR="009A50AE">
        <w:rPr>
          <w:bCs/>
          <w:sz w:val="20"/>
        </w:rPr>
        <w:t>Remaining Aspects of DCH Enhancements</w:t>
      </w:r>
      <w:r w:rsidR="00575AB6">
        <w:rPr>
          <w:bCs/>
          <w:sz w:val="20"/>
        </w:rPr>
        <w:t xml:space="preserve">”, </w:t>
      </w:r>
      <w:r w:rsidR="009A50AE">
        <w:rPr>
          <w:bCs/>
          <w:sz w:val="20"/>
        </w:rPr>
        <w:t>RAN1#77</w:t>
      </w:r>
      <w:r w:rsidR="00455777">
        <w:rPr>
          <w:bCs/>
          <w:sz w:val="20"/>
        </w:rPr>
        <w:t xml:space="preserve">, </w:t>
      </w:r>
      <w:r w:rsidR="00575AB6">
        <w:rPr>
          <w:bCs/>
          <w:sz w:val="20"/>
        </w:rPr>
        <w:t>Qualcomm Incorporated</w:t>
      </w:r>
    </w:p>
    <w:sectPr w:rsidR="00B746D0" w:rsidRPr="009A50AE">
      <w:headerReference w:type="even" r:id="rId14"/>
      <w:headerReference w:type="default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B4E468" w14:textId="77777777" w:rsidR="001C739D" w:rsidRDefault="001C739D">
      <w:pPr>
        <w:spacing w:after="0"/>
      </w:pPr>
      <w:r>
        <w:separator/>
      </w:r>
    </w:p>
  </w:endnote>
  <w:endnote w:type="continuationSeparator" w:id="0">
    <w:p w14:paraId="42B4E469" w14:textId="77777777" w:rsidR="001C739D" w:rsidRDefault="001C739D">
      <w:pPr>
        <w:spacing w:after="0"/>
      </w:pPr>
      <w:r>
        <w:continuationSeparator/>
      </w:r>
    </w:p>
  </w:endnote>
  <w:endnote w:type="continuationNotice" w:id="1">
    <w:p w14:paraId="42B4E46A" w14:textId="77777777" w:rsidR="001C739D" w:rsidRDefault="001C739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B4E46D" w14:textId="77777777" w:rsidR="00824EC1" w:rsidRDefault="00824EC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B4E465" w14:textId="77777777" w:rsidR="001C739D" w:rsidRDefault="001C739D">
      <w:pPr>
        <w:spacing w:after="0"/>
      </w:pPr>
      <w:r>
        <w:separator/>
      </w:r>
    </w:p>
  </w:footnote>
  <w:footnote w:type="continuationSeparator" w:id="0">
    <w:p w14:paraId="42B4E466" w14:textId="77777777" w:rsidR="001C739D" w:rsidRDefault="001C739D">
      <w:pPr>
        <w:spacing w:after="0"/>
      </w:pPr>
      <w:r>
        <w:continuationSeparator/>
      </w:r>
    </w:p>
  </w:footnote>
  <w:footnote w:type="continuationNotice" w:id="1">
    <w:p w14:paraId="42B4E467" w14:textId="77777777" w:rsidR="001C739D" w:rsidRDefault="001C739D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B4E46B" w14:textId="77777777" w:rsidR="005542D9" w:rsidRDefault="005542D9">
    <w:r>
      <w:t xml:space="preserve">Page </w:t>
    </w:r>
    <w:r>
      <w:fldChar w:fldCharType="begin"/>
    </w:r>
    <w:r>
      <w:instrText>PAGE</w:instrText>
    </w:r>
    <w:r>
      <w:fldChar w:fldCharType="separate"/>
    </w:r>
    <w:r w:rsidR="00BE6F09"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B4E46C" w14:textId="77777777" w:rsidR="00824EC1" w:rsidRDefault="00824EC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74B8B"/>
    <w:multiLevelType w:val="hybridMultilevel"/>
    <w:tmpl w:val="D07CBD1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0E2E37A7"/>
    <w:multiLevelType w:val="hybridMultilevel"/>
    <w:tmpl w:val="5C6652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8604E7"/>
    <w:multiLevelType w:val="hybridMultilevel"/>
    <w:tmpl w:val="7D7A1EB2"/>
    <w:lvl w:ilvl="0" w:tplc="774ABC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B83EA0"/>
    <w:multiLevelType w:val="hybridMultilevel"/>
    <w:tmpl w:val="8668C6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2239E1"/>
    <w:multiLevelType w:val="hybridMultilevel"/>
    <w:tmpl w:val="59A6B0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740063"/>
    <w:multiLevelType w:val="hybridMultilevel"/>
    <w:tmpl w:val="BE2652AA"/>
    <w:lvl w:ilvl="0" w:tplc="CB9A468C">
      <w:start w:val="1"/>
      <w:numFmt w:val="decimal"/>
      <w:lvlText w:val="%1.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1" w:hanging="360"/>
      </w:pPr>
    </w:lvl>
    <w:lvl w:ilvl="2" w:tplc="0409001B" w:tentative="1">
      <w:start w:val="1"/>
      <w:numFmt w:val="lowerRoman"/>
      <w:lvlText w:val="%3."/>
      <w:lvlJc w:val="right"/>
      <w:pPr>
        <w:ind w:left="2201" w:hanging="180"/>
      </w:pPr>
    </w:lvl>
    <w:lvl w:ilvl="3" w:tplc="0409000F" w:tentative="1">
      <w:start w:val="1"/>
      <w:numFmt w:val="decimal"/>
      <w:lvlText w:val="%4."/>
      <w:lvlJc w:val="left"/>
      <w:pPr>
        <w:ind w:left="2921" w:hanging="360"/>
      </w:pPr>
    </w:lvl>
    <w:lvl w:ilvl="4" w:tplc="04090019" w:tentative="1">
      <w:start w:val="1"/>
      <w:numFmt w:val="lowerLetter"/>
      <w:lvlText w:val="%5."/>
      <w:lvlJc w:val="left"/>
      <w:pPr>
        <w:ind w:left="3641" w:hanging="360"/>
      </w:pPr>
    </w:lvl>
    <w:lvl w:ilvl="5" w:tplc="0409001B" w:tentative="1">
      <w:start w:val="1"/>
      <w:numFmt w:val="lowerRoman"/>
      <w:lvlText w:val="%6."/>
      <w:lvlJc w:val="right"/>
      <w:pPr>
        <w:ind w:left="4361" w:hanging="180"/>
      </w:pPr>
    </w:lvl>
    <w:lvl w:ilvl="6" w:tplc="0409000F" w:tentative="1">
      <w:start w:val="1"/>
      <w:numFmt w:val="decimal"/>
      <w:lvlText w:val="%7."/>
      <w:lvlJc w:val="left"/>
      <w:pPr>
        <w:ind w:left="5081" w:hanging="360"/>
      </w:pPr>
    </w:lvl>
    <w:lvl w:ilvl="7" w:tplc="04090019" w:tentative="1">
      <w:start w:val="1"/>
      <w:numFmt w:val="lowerLetter"/>
      <w:lvlText w:val="%8."/>
      <w:lvlJc w:val="left"/>
      <w:pPr>
        <w:ind w:left="5801" w:hanging="360"/>
      </w:pPr>
    </w:lvl>
    <w:lvl w:ilvl="8" w:tplc="0409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6">
    <w:nsid w:val="1BB649ED"/>
    <w:multiLevelType w:val="hybridMultilevel"/>
    <w:tmpl w:val="A9769138"/>
    <w:lvl w:ilvl="0" w:tplc="A210C26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506612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2C3DF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506C89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15A543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FB224C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245D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E60DAF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066C8B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7DC39B7"/>
    <w:multiLevelType w:val="hybridMultilevel"/>
    <w:tmpl w:val="9BA8264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51153E2"/>
    <w:multiLevelType w:val="hybridMultilevel"/>
    <w:tmpl w:val="AEA2FC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E9F02A0"/>
    <w:multiLevelType w:val="hybridMultilevel"/>
    <w:tmpl w:val="AF9A2F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F2741C"/>
    <w:multiLevelType w:val="hybridMultilevel"/>
    <w:tmpl w:val="68669836"/>
    <w:lvl w:ilvl="0" w:tplc="123A8B66">
      <w:start w:val="2"/>
      <w:numFmt w:val="bullet"/>
      <w:lvlText w:val="-"/>
      <w:lvlJc w:val="left"/>
      <w:pPr>
        <w:ind w:left="64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2">
    <w:nsid w:val="655E07B1"/>
    <w:multiLevelType w:val="hybridMultilevel"/>
    <w:tmpl w:val="BEB01C6E"/>
    <w:lvl w:ilvl="0" w:tplc="CC4891FA">
      <w:numFmt w:val="bullet"/>
      <w:lvlText w:val="-"/>
      <w:lvlJc w:val="left"/>
      <w:pPr>
        <w:ind w:left="720" w:hanging="360"/>
      </w:pPr>
      <w:rPr>
        <w:rFonts w:ascii="Times" w:eastAsia="Batang" w:hAnsi="Time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2975225"/>
    <w:multiLevelType w:val="hybridMultilevel"/>
    <w:tmpl w:val="19CAC548"/>
    <w:lvl w:ilvl="0" w:tplc="18609E14">
      <w:start w:val="1"/>
      <w:numFmt w:val="bullet"/>
      <w:lvlText w:val="­"/>
      <w:lvlJc w:val="left"/>
      <w:pPr>
        <w:ind w:left="644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>
    <w:nsid w:val="7D102063"/>
    <w:multiLevelType w:val="hybridMultilevel"/>
    <w:tmpl w:val="675A4C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E2407A1"/>
    <w:multiLevelType w:val="singleLevel"/>
    <w:tmpl w:val="3CBC6FE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9"/>
  </w:num>
  <w:num w:numId="2">
    <w:abstractNumId w:val="10"/>
  </w:num>
  <w:num w:numId="3">
    <w:abstractNumId w:val="15"/>
  </w:num>
  <w:num w:numId="4">
    <w:abstractNumId w:val="11"/>
  </w:num>
  <w:num w:numId="5">
    <w:abstractNumId w:val="12"/>
  </w:num>
  <w:num w:numId="6">
    <w:abstractNumId w:val="2"/>
  </w:num>
  <w:num w:numId="7">
    <w:abstractNumId w:val="4"/>
  </w:num>
  <w:num w:numId="8">
    <w:abstractNumId w:val="7"/>
  </w:num>
  <w:num w:numId="9">
    <w:abstractNumId w:val="13"/>
  </w:num>
  <w:num w:numId="10">
    <w:abstractNumId w:val="3"/>
  </w:num>
  <w:num w:numId="11">
    <w:abstractNumId w:val="5"/>
  </w:num>
  <w:num w:numId="12">
    <w:abstractNumId w:val="0"/>
  </w:num>
  <w:num w:numId="13">
    <w:abstractNumId w:val="8"/>
  </w:num>
  <w:num w:numId="14">
    <w:abstractNumId w:val="14"/>
  </w:num>
  <w:num w:numId="15">
    <w:abstractNumId w:val="1"/>
  </w:num>
  <w:num w:numId="16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proofState w:spelling="clean" w:grammar="clean"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395F"/>
    <w:rsid w:val="00000077"/>
    <w:rsid w:val="00001FE9"/>
    <w:rsid w:val="00002675"/>
    <w:rsid w:val="000026EC"/>
    <w:rsid w:val="00003908"/>
    <w:rsid w:val="00004581"/>
    <w:rsid w:val="00004CAA"/>
    <w:rsid w:val="0000556F"/>
    <w:rsid w:val="0000753A"/>
    <w:rsid w:val="000079D5"/>
    <w:rsid w:val="000202EF"/>
    <w:rsid w:val="00020724"/>
    <w:rsid w:val="00020CCF"/>
    <w:rsid w:val="00021619"/>
    <w:rsid w:val="00022931"/>
    <w:rsid w:val="00022C13"/>
    <w:rsid w:val="000236CC"/>
    <w:rsid w:val="00024739"/>
    <w:rsid w:val="00025CD6"/>
    <w:rsid w:val="00025EF3"/>
    <w:rsid w:val="00026FB0"/>
    <w:rsid w:val="00027839"/>
    <w:rsid w:val="00030210"/>
    <w:rsid w:val="000321A0"/>
    <w:rsid w:val="000350FB"/>
    <w:rsid w:val="000366D2"/>
    <w:rsid w:val="000369F0"/>
    <w:rsid w:val="00037E1D"/>
    <w:rsid w:val="00040E50"/>
    <w:rsid w:val="00044313"/>
    <w:rsid w:val="00044B13"/>
    <w:rsid w:val="000471A9"/>
    <w:rsid w:val="000477D1"/>
    <w:rsid w:val="00047D1B"/>
    <w:rsid w:val="00050418"/>
    <w:rsid w:val="00050512"/>
    <w:rsid w:val="00051D2B"/>
    <w:rsid w:val="00051FB6"/>
    <w:rsid w:val="0005374C"/>
    <w:rsid w:val="00053C13"/>
    <w:rsid w:val="00053C9B"/>
    <w:rsid w:val="00055E78"/>
    <w:rsid w:val="0005615D"/>
    <w:rsid w:val="00060D52"/>
    <w:rsid w:val="00061E7E"/>
    <w:rsid w:val="000627CE"/>
    <w:rsid w:val="00063399"/>
    <w:rsid w:val="000639BA"/>
    <w:rsid w:val="000670BB"/>
    <w:rsid w:val="00067638"/>
    <w:rsid w:val="0007054A"/>
    <w:rsid w:val="000712B8"/>
    <w:rsid w:val="00071AD0"/>
    <w:rsid w:val="0007792B"/>
    <w:rsid w:val="0008033F"/>
    <w:rsid w:val="000803D8"/>
    <w:rsid w:val="00080A0B"/>
    <w:rsid w:val="0008139D"/>
    <w:rsid w:val="00085AAD"/>
    <w:rsid w:val="00087CEB"/>
    <w:rsid w:val="00090AC6"/>
    <w:rsid w:val="00091F2B"/>
    <w:rsid w:val="00093053"/>
    <w:rsid w:val="00093B04"/>
    <w:rsid w:val="00093FC0"/>
    <w:rsid w:val="00094E7E"/>
    <w:rsid w:val="00095269"/>
    <w:rsid w:val="00096386"/>
    <w:rsid w:val="000A22B6"/>
    <w:rsid w:val="000A23B0"/>
    <w:rsid w:val="000A50EE"/>
    <w:rsid w:val="000A5162"/>
    <w:rsid w:val="000A5D08"/>
    <w:rsid w:val="000A7462"/>
    <w:rsid w:val="000B0FF5"/>
    <w:rsid w:val="000B1828"/>
    <w:rsid w:val="000B1A30"/>
    <w:rsid w:val="000B1B43"/>
    <w:rsid w:val="000B243B"/>
    <w:rsid w:val="000B24DE"/>
    <w:rsid w:val="000B5A0F"/>
    <w:rsid w:val="000B5D23"/>
    <w:rsid w:val="000B5FC2"/>
    <w:rsid w:val="000B61B2"/>
    <w:rsid w:val="000B65EA"/>
    <w:rsid w:val="000C5A30"/>
    <w:rsid w:val="000C77C3"/>
    <w:rsid w:val="000D0A88"/>
    <w:rsid w:val="000D3D31"/>
    <w:rsid w:val="000D71C7"/>
    <w:rsid w:val="000E07A6"/>
    <w:rsid w:val="000E0C3A"/>
    <w:rsid w:val="000E1E30"/>
    <w:rsid w:val="000E3529"/>
    <w:rsid w:val="000E4CC2"/>
    <w:rsid w:val="000F1BDB"/>
    <w:rsid w:val="000F2955"/>
    <w:rsid w:val="000F3141"/>
    <w:rsid w:val="000F551A"/>
    <w:rsid w:val="000F57CA"/>
    <w:rsid w:val="000F5C3D"/>
    <w:rsid w:val="000F60DB"/>
    <w:rsid w:val="000F63F4"/>
    <w:rsid w:val="000F64F0"/>
    <w:rsid w:val="001019BF"/>
    <w:rsid w:val="00101C17"/>
    <w:rsid w:val="001021C9"/>
    <w:rsid w:val="001030B8"/>
    <w:rsid w:val="00103E47"/>
    <w:rsid w:val="00104CC6"/>
    <w:rsid w:val="00105BFA"/>
    <w:rsid w:val="00106304"/>
    <w:rsid w:val="0010633C"/>
    <w:rsid w:val="00107C48"/>
    <w:rsid w:val="00110D00"/>
    <w:rsid w:val="00110D90"/>
    <w:rsid w:val="00111B3E"/>
    <w:rsid w:val="00112017"/>
    <w:rsid w:val="0011247C"/>
    <w:rsid w:val="0011288B"/>
    <w:rsid w:val="001140B8"/>
    <w:rsid w:val="00114620"/>
    <w:rsid w:val="001148C1"/>
    <w:rsid w:val="001167C8"/>
    <w:rsid w:val="0012167E"/>
    <w:rsid w:val="00121C26"/>
    <w:rsid w:val="00121D93"/>
    <w:rsid w:val="00121E70"/>
    <w:rsid w:val="00122862"/>
    <w:rsid w:val="00122A5F"/>
    <w:rsid w:val="00123066"/>
    <w:rsid w:val="00123417"/>
    <w:rsid w:val="00126F5A"/>
    <w:rsid w:val="00127207"/>
    <w:rsid w:val="00127E6F"/>
    <w:rsid w:val="0013054C"/>
    <w:rsid w:val="0013182A"/>
    <w:rsid w:val="0013244A"/>
    <w:rsid w:val="0013353D"/>
    <w:rsid w:val="00136778"/>
    <w:rsid w:val="0013680C"/>
    <w:rsid w:val="00136B04"/>
    <w:rsid w:val="001371FD"/>
    <w:rsid w:val="0014088B"/>
    <w:rsid w:val="0014246D"/>
    <w:rsid w:val="00144C9C"/>
    <w:rsid w:val="00145EA3"/>
    <w:rsid w:val="0015214B"/>
    <w:rsid w:val="001526A1"/>
    <w:rsid w:val="00154469"/>
    <w:rsid w:val="001553B3"/>
    <w:rsid w:val="00157D02"/>
    <w:rsid w:val="00160E0C"/>
    <w:rsid w:val="001611A8"/>
    <w:rsid w:val="001621F7"/>
    <w:rsid w:val="00162D06"/>
    <w:rsid w:val="001642EE"/>
    <w:rsid w:val="001647B9"/>
    <w:rsid w:val="00164A2E"/>
    <w:rsid w:val="00164D4B"/>
    <w:rsid w:val="0016508B"/>
    <w:rsid w:val="001665A7"/>
    <w:rsid w:val="001677BB"/>
    <w:rsid w:val="001722D0"/>
    <w:rsid w:val="00172D56"/>
    <w:rsid w:val="001730A9"/>
    <w:rsid w:val="00173E90"/>
    <w:rsid w:val="0017489B"/>
    <w:rsid w:val="00175510"/>
    <w:rsid w:val="00175ABD"/>
    <w:rsid w:val="00175C10"/>
    <w:rsid w:val="00175D0B"/>
    <w:rsid w:val="001764D8"/>
    <w:rsid w:val="001765C1"/>
    <w:rsid w:val="00177567"/>
    <w:rsid w:val="00177EF9"/>
    <w:rsid w:val="001816E2"/>
    <w:rsid w:val="00181DED"/>
    <w:rsid w:val="00182A6B"/>
    <w:rsid w:val="001833F5"/>
    <w:rsid w:val="00183467"/>
    <w:rsid w:val="00185598"/>
    <w:rsid w:val="00186056"/>
    <w:rsid w:val="00190FBE"/>
    <w:rsid w:val="00193527"/>
    <w:rsid w:val="001956B2"/>
    <w:rsid w:val="00196C56"/>
    <w:rsid w:val="0019711F"/>
    <w:rsid w:val="001A0728"/>
    <w:rsid w:val="001A16E1"/>
    <w:rsid w:val="001A1943"/>
    <w:rsid w:val="001A252E"/>
    <w:rsid w:val="001A410B"/>
    <w:rsid w:val="001A4FED"/>
    <w:rsid w:val="001A55B1"/>
    <w:rsid w:val="001A6596"/>
    <w:rsid w:val="001B2AAE"/>
    <w:rsid w:val="001B3FA2"/>
    <w:rsid w:val="001B46ED"/>
    <w:rsid w:val="001B4C78"/>
    <w:rsid w:val="001B51C5"/>
    <w:rsid w:val="001B7E01"/>
    <w:rsid w:val="001C279C"/>
    <w:rsid w:val="001C3FC9"/>
    <w:rsid w:val="001C492A"/>
    <w:rsid w:val="001C4C18"/>
    <w:rsid w:val="001C739D"/>
    <w:rsid w:val="001C7C87"/>
    <w:rsid w:val="001D112C"/>
    <w:rsid w:val="001D28B7"/>
    <w:rsid w:val="001D3566"/>
    <w:rsid w:val="001D35E4"/>
    <w:rsid w:val="001D3CCC"/>
    <w:rsid w:val="001D3F66"/>
    <w:rsid w:val="001D5586"/>
    <w:rsid w:val="001D5D73"/>
    <w:rsid w:val="001D7B3B"/>
    <w:rsid w:val="001E1121"/>
    <w:rsid w:val="001E1889"/>
    <w:rsid w:val="001E25F2"/>
    <w:rsid w:val="001E2EE6"/>
    <w:rsid w:val="001E34F7"/>
    <w:rsid w:val="001E51DE"/>
    <w:rsid w:val="001E6E0D"/>
    <w:rsid w:val="001E76AB"/>
    <w:rsid w:val="001E7ED5"/>
    <w:rsid w:val="001F0795"/>
    <w:rsid w:val="001F0DB2"/>
    <w:rsid w:val="001F57A7"/>
    <w:rsid w:val="001F6450"/>
    <w:rsid w:val="001F71EC"/>
    <w:rsid w:val="001F74AD"/>
    <w:rsid w:val="001F74B6"/>
    <w:rsid w:val="00200548"/>
    <w:rsid w:val="00202E96"/>
    <w:rsid w:val="00204125"/>
    <w:rsid w:val="00204AC9"/>
    <w:rsid w:val="00205C41"/>
    <w:rsid w:val="00205F55"/>
    <w:rsid w:val="00207C63"/>
    <w:rsid w:val="00210FB8"/>
    <w:rsid w:val="002112AA"/>
    <w:rsid w:val="00212933"/>
    <w:rsid w:val="0021390F"/>
    <w:rsid w:val="00213C68"/>
    <w:rsid w:val="0021460C"/>
    <w:rsid w:val="0021759A"/>
    <w:rsid w:val="00220D37"/>
    <w:rsid w:val="00221050"/>
    <w:rsid w:val="00222BED"/>
    <w:rsid w:val="0022395F"/>
    <w:rsid w:val="00224063"/>
    <w:rsid w:val="002242FC"/>
    <w:rsid w:val="002252C3"/>
    <w:rsid w:val="00225571"/>
    <w:rsid w:val="00225F17"/>
    <w:rsid w:val="00226543"/>
    <w:rsid w:val="00227CBD"/>
    <w:rsid w:val="00230E28"/>
    <w:rsid w:val="00232042"/>
    <w:rsid w:val="00233BD8"/>
    <w:rsid w:val="002342E9"/>
    <w:rsid w:val="002373F2"/>
    <w:rsid w:val="002374EE"/>
    <w:rsid w:val="00241604"/>
    <w:rsid w:val="002432EB"/>
    <w:rsid w:val="0024610E"/>
    <w:rsid w:val="002474CF"/>
    <w:rsid w:val="00250799"/>
    <w:rsid w:val="00250EAA"/>
    <w:rsid w:val="00251468"/>
    <w:rsid w:val="002520C6"/>
    <w:rsid w:val="002521AA"/>
    <w:rsid w:val="00252DDB"/>
    <w:rsid w:val="0025315A"/>
    <w:rsid w:val="00257816"/>
    <w:rsid w:val="0026028D"/>
    <w:rsid w:val="002602EE"/>
    <w:rsid w:val="002612D1"/>
    <w:rsid w:val="00261DD0"/>
    <w:rsid w:val="002640B6"/>
    <w:rsid w:val="00264108"/>
    <w:rsid w:val="00264CF7"/>
    <w:rsid w:val="00267366"/>
    <w:rsid w:val="0026784D"/>
    <w:rsid w:val="0027223D"/>
    <w:rsid w:val="002724D8"/>
    <w:rsid w:val="0027331B"/>
    <w:rsid w:val="00273C61"/>
    <w:rsid w:val="00274461"/>
    <w:rsid w:val="00274B3F"/>
    <w:rsid w:val="00281704"/>
    <w:rsid w:val="00281D3F"/>
    <w:rsid w:val="00281D57"/>
    <w:rsid w:val="002835B4"/>
    <w:rsid w:val="00287833"/>
    <w:rsid w:val="002878FE"/>
    <w:rsid w:val="002916C4"/>
    <w:rsid w:val="00294209"/>
    <w:rsid w:val="0029532C"/>
    <w:rsid w:val="00295388"/>
    <w:rsid w:val="0029622B"/>
    <w:rsid w:val="00296AA1"/>
    <w:rsid w:val="00297337"/>
    <w:rsid w:val="00297A0F"/>
    <w:rsid w:val="002A0BE3"/>
    <w:rsid w:val="002A0D61"/>
    <w:rsid w:val="002A1514"/>
    <w:rsid w:val="002A16C5"/>
    <w:rsid w:val="002A2E80"/>
    <w:rsid w:val="002A3B12"/>
    <w:rsid w:val="002A43A8"/>
    <w:rsid w:val="002A5B64"/>
    <w:rsid w:val="002B0166"/>
    <w:rsid w:val="002B4997"/>
    <w:rsid w:val="002B53F9"/>
    <w:rsid w:val="002B7859"/>
    <w:rsid w:val="002B7E44"/>
    <w:rsid w:val="002C27BD"/>
    <w:rsid w:val="002C3ADC"/>
    <w:rsid w:val="002C44FC"/>
    <w:rsid w:val="002C48F9"/>
    <w:rsid w:val="002C4E74"/>
    <w:rsid w:val="002C5644"/>
    <w:rsid w:val="002C6848"/>
    <w:rsid w:val="002C693E"/>
    <w:rsid w:val="002C70E0"/>
    <w:rsid w:val="002C73D0"/>
    <w:rsid w:val="002D0AD4"/>
    <w:rsid w:val="002D2197"/>
    <w:rsid w:val="002D2F32"/>
    <w:rsid w:val="002D72F7"/>
    <w:rsid w:val="002D7556"/>
    <w:rsid w:val="002E3981"/>
    <w:rsid w:val="002E3C00"/>
    <w:rsid w:val="002E4B6D"/>
    <w:rsid w:val="002E5C7A"/>
    <w:rsid w:val="002E61F5"/>
    <w:rsid w:val="002F208A"/>
    <w:rsid w:val="002F3961"/>
    <w:rsid w:val="002F3AED"/>
    <w:rsid w:val="002F4745"/>
    <w:rsid w:val="002F5325"/>
    <w:rsid w:val="002F65A0"/>
    <w:rsid w:val="002F7408"/>
    <w:rsid w:val="002F7A34"/>
    <w:rsid w:val="00300513"/>
    <w:rsid w:val="003041EA"/>
    <w:rsid w:val="003053E3"/>
    <w:rsid w:val="00305FFA"/>
    <w:rsid w:val="0030626E"/>
    <w:rsid w:val="00306553"/>
    <w:rsid w:val="00307795"/>
    <w:rsid w:val="003078E4"/>
    <w:rsid w:val="003118FB"/>
    <w:rsid w:val="00312512"/>
    <w:rsid w:val="0031426B"/>
    <w:rsid w:val="003165A8"/>
    <w:rsid w:val="003168A3"/>
    <w:rsid w:val="0032160D"/>
    <w:rsid w:val="003220B0"/>
    <w:rsid w:val="0032269B"/>
    <w:rsid w:val="00323628"/>
    <w:rsid w:val="0032403F"/>
    <w:rsid w:val="003253B7"/>
    <w:rsid w:val="003255BD"/>
    <w:rsid w:val="00326ED7"/>
    <w:rsid w:val="00327F0B"/>
    <w:rsid w:val="00332775"/>
    <w:rsid w:val="003329A0"/>
    <w:rsid w:val="00332B9F"/>
    <w:rsid w:val="00332F35"/>
    <w:rsid w:val="003332CF"/>
    <w:rsid w:val="00335644"/>
    <w:rsid w:val="00337071"/>
    <w:rsid w:val="0033727D"/>
    <w:rsid w:val="00337E23"/>
    <w:rsid w:val="003409B6"/>
    <w:rsid w:val="00340AF4"/>
    <w:rsid w:val="00340F4A"/>
    <w:rsid w:val="00341E8E"/>
    <w:rsid w:val="003420EE"/>
    <w:rsid w:val="003433EE"/>
    <w:rsid w:val="00343FEE"/>
    <w:rsid w:val="00347575"/>
    <w:rsid w:val="00347810"/>
    <w:rsid w:val="00350509"/>
    <w:rsid w:val="00350C67"/>
    <w:rsid w:val="00353E90"/>
    <w:rsid w:val="003548CF"/>
    <w:rsid w:val="00355266"/>
    <w:rsid w:val="003553F0"/>
    <w:rsid w:val="00355914"/>
    <w:rsid w:val="00355FEC"/>
    <w:rsid w:val="0035620F"/>
    <w:rsid w:val="003564DD"/>
    <w:rsid w:val="0035657E"/>
    <w:rsid w:val="00356D32"/>
    <w:rsid w:val="0035774C"/>
    <w:rsid w:val="00360F9A"/>
    <w:rsid w:val="003621A3"/>
    <w:rsid w:val="00362962"/>
    <w:rsid w:val="0036388B"/>
    <w:rsid w:val="0036430D"/>
    <w:rsid w:val="00365047"/>
    <w:rsid w:val="003678C4"/>
    <w:rsid w:val="00367E79"/>
    <w:rsid w:val="00370345"/>
    <w:rsid w:val="00370FEB"/>
    <w:rsid w:val="00371A2A"/>
    <w:rsid w:val="00371A8E"/>
    <w:rsid w:val="00371DFD"/>
    <w:rsid w:val="003751B4"/>
    <w:rsid w:val="003770F7"/>
    <w:rsid w:val="003800D6"/>
    <w:rsid w:val="00380AB1"/>
    <w:rsid w:val="00382186"/>
    <w:rsid w:val="00383A63"/>
    <w:rsid w:val="0038615D"/>
    <w:rsid w:val="00387D24"/>
    <w:rsid w:val="00390152"/>
    <w:rsid w:val="0039025F"/>
    <w:rsid w:val="00391F08"/>
    <w:rsid w:val="0039505E"/>
    <w:rsid w:val="003953E6"/>
    <w:rsid w:val="003A1C88"/>
    <w:rsid w:val="003A1E21"/>
    <w:rsid w:val="003A20CA"/>
    <w:rsid w:val="003A2AD1"/>
    <w:rsid w:val="003A411A"/>
    <w:rsid w:val="003A6E17"/>
    <w:rsid w:val="003A7440"/>
    <w:rsid w:val="003A7857"/>
    <w:rsid w:val="003B112C"/>
    <w:rsid w:val="003B1B98"/>
    <w:rsid w:val="003B1D4D"/>
    <w:rsid w:val="003B1F22"/>
    <w:rsid w:val="003B4699"/>
    <w:rsid w:val="003B4A0E"/>
    <w:rsid w:val="003B6D8A"/>
    <w:rsid w:val="003C0A96"/>
    <w:rsid w:val="003C0FCF"/>
    <w:rsid w:val="003C1EF7"/>
    <w:rsid w:val="003C2F75"/>
    <w:rsid w:val="003C4C2B"/>
    <w:rsid w:val="003C513C"/>
    <w:rsid w:val="003C72AC"/>
    <w:rsid w:val="003C791D"/>
    <w:rsid w:val="003D2E70"/>
    <w:rsid w:val="003D3AAF"/>
    <w:rsid w:val="003D4DB7"/>
    <w:rsid w:val="003D572D"/>
    <w:rsid w:val="003D7255"/>
    <w:rsid w:val="003D726A"/>
    <w:rsid w:val="003D7D5B"/>
    <w:rsid w:val="003E2E9F"/>
    <w:rsid w:val="003E3D23"/>
    <w:rsid w:val="003E4169"/>
    <w:rsid w:val="003E5D49"/>
    <w:rsid w:val="003E5F8C"/>
    <w:rsid w:val="003E6A36"/>
    <w:rsid w:val="003E7130"/>
    <w:rsid w:val="003E7AAD"/>
    <w:rsid w:val="003F0BA9"/>
    <w:rsid w:val="003F1E5E"/>
    <w:rsid w:val="003F28BD"/>
    <w:rsid w:val="003F2D2B"/>
    <w:rsid w:val="003F5F5E"/>
    <w:rsid w:val="00401027"/>
    <w:rsid w:val="004012F4"/>
    <w:rsid w:val="00402FAC"/>
    <w:rsid w:val="00403CAC"/>
    <w:rsid w:val="004054FF"/>
    <w:rsid w:val="00406124"/>
    <w:rsid w:val="00407F8B"/>
    <w:rsid w:val="00411A30"/>
    <w:rsid w:val="00412660"/>
    <w:rsid w:val="00412FDB"/>
    <w:rsid w:val="00415F19"/>
    <w:rsid w:val="004167D3"/>
    <w:rsid w:val="004167E1"/>
    <w:rsid w:val="0041734D"/>
    <w:rsid w:val="00420953"/>
    <w:rsid w:val="00420EC4"/>
    <w:rsid w:val="00421253"/>
    <w:rsid w:val="00424DC6"/>
    <w:rsid w:val="00426383"/>
    <w:rsid w:val="0042659D"/>
    <w:rsid w:val="0042751E"/>
    <w:rsid w:val="004303F3"/>
    <w:rsid w:val="0043155A"/>
    <w:rsid w:val="0043180B"/>
    <w:rsid w:val="00432E4A"/>
    <w:rsid w:val="004337E8"/>
    <w:rsid w:val="00434422"/>
    <w:rsid w:val="00434C98"/>
    <w:rsid w:val="00434EB0"/>
    <w:rsid w:val="00435646"/>
    <w:rsid w:val="00435CAB"/>
    <w:rsid w:val="00435CD2"/>
    <w:rsid w:val="00437214"/>
    <w:rsid w:val="00437EBC"/>
    <w:rsid w:val="0044029F"/>
    <w:rsid w:val="004412B7"/>
    <w:rsid w:val="00441F60"/>
    <w:rsid w:val="0044207F"/>
    <w:rsid w:val="004420AB"/>
    <w:rsid w:val="0044327E"/>
    <w:rsid w:val="00443438"/>
    <w:rsid w:val="004451B4"/>
    <w:rsid w:val="004467FA"/>
    <w:rsid w:val="0045106A"/>
    <w:rsid w:val="0045189B"/>
    <w:rsid w:val="0045224D"/>
    <w:rsid w:val="00454B3A"/>
    <w:rsid w:val="0045567D"/>
    <w:rsid w:val="00455777"/>
    <w:rsid w:val="00462327"/>
    <w:rsid w:val="004626AB"/>
    <w:rsid w:val="0046280A"/>
    <w:rsid w:val="00463226"/>
    <w:rsid w:val="00464B67"/>
    <w:rsid w:val="00472CD7"/>
    <w:rsid w:val="00473061"/>
    <w:rsid w:val="004732FA"/>
    <w:rsid w:val="00474288"/>
    <w:rsid w:val="0047522E"/>
    <w:rsid w:val="004772BA"/>
    <w:rsid w:val="00477A50"/>
    <w:rsid w:val="00481C0F"/>
    <w:rsid w:val="0048247F"/>
    <w:rsid w:val="00483EB2"/>
    <w:rsid w:val="00487C80"/>
    <w:rsid w:val="004907FA"/>
    <w:rsid w:val="00490B6E"/>
    <w:rsid w:val="004915FA"/>
    <w:rsid w:val="004937E1"/>
    <w:rsid w:val="004951F8"/>
    <w:rsid w:val="004A180D"/>
    <w:rsid w:val="004A25B5"/>
    <w:rsid w:val="004A2F0D"/>
    <w:rsid w:val="004A3731"/>
    <w:rsid w:val="004A4761"/>
    <w:rsid w:val="004A4C62"/>
    <w:rsid w:val="004A55CB"/>
    <w:rsid w:val="004A55E4"/>
    <w:rsid w:val="004A6096"/>
    <w:rsid w:val="004B2197"/>
    <w:rsid w:val="004B2519"/>
    <w:rsid w:val="004B26E8"/>
    <w:rsid w:val="004B3DF3"/>
    <w:rsid w:val="004B51C4"/>
    <w:rsid w:val="004B5412"/>
    <w:rsid w:val="004C0783"/>
    <w:rsid w:val="004C1EA3"/>
    <w:rsid w:val="004C201A"/>
    <w:rsid w:val="004C397C"/>
    <w:rsid w:val="004C4DE0"/>
    <w:rsid w:val="004C4FD9"/>
    <w:rsid w:val="004C5630"/>
    <w:rsid w:val="004C64B5"/>
    <w:rsid w:val="004C710D"/>
    <w:rsid w:val="004C7CC4"/>
    <w:rsid w:val="004D001C"/>
    <w:rsid w:val="004D0600"/>
    <w:rsid w:val="004D1FD3"/>
    <w:rsid w:val="004D2DEC"/>
    <w:rsid w:val="004D3373"/>
    <w:rsid w:val="004D34D7"/>
    <w:rsid w:val="004D3E77"/>
    <w:rsid w:val="004D4C49"/>
    <w:rsid w:val="004D4EDB"/>
    <w:rsid w:val="004D7A9B"/>
    <w:rsid w:val="004E0604"/>
    <w:rsid w:val="004E071F"/>
    <w:rsid w:val="004E409B"/>
    <w:rsid w:val="004E4DDC"/>
    <w:rsid w:val="004E646C"/>
    <w:rsid w:val="004F00A1"/>
    <w:rsid w:val="004F10E3"/>
    <w:rsid w:val="004F117D"/>
    <w:rsid w:val="004F1811"/>
    <w:rsid w:val="004F1F43"/>
    <w:rsid w:val="004F2490"/>
    <w:rsid w:val="004F2A3A"/>
    <w:rsid w:val="004F34C1"/>
    <w:rsid w:val="004F41AA"/>
    <w:rsid w:val="004F4C78"/>
    <w:rsid w:val="004F5915"/>
    <w:rsid w:val="004F616D"/>
    <w:rsid w:val="004F62EC"/>
    <w:rsid w:val="004F64C2"/>
    <w:rsid w:val="00500782"/>
    <w:rsid w:val="005013E8"/>
    <w:rsid w:val="0050172B"/>
    <w:rsid w:val="005032F9"/>
    <w:rsid w:val="005170BE"/>
    <w:rsid w:val="005176D8"/>
    <w:rsid w:val="00517854"/>
    <w:rsid w:val="005178E6"/>
    <w:rsid w:val="00521853"/>
    <w:rsid w:val="00521DED"/>
    <w:rsid w:val="00522201"/>
    <w:rsid w:val="00523951"/>
    <w:rsid w:val="00532602"/>
    <w:rsid w:val="00535792"/>
    <w:rsid w:val="00535C0E"/>
    <w:rsid w:val="00535DF0"/>
    <w:rsid w:val="00537476"/>
    <w:rsid w:val="00540446"/>
    <w:rsid w:val="00541E4F"/>
    <w:rsid w:val="00544475"/>
    <w:rsid w:val="00545618"/>
    <w:rsid w:val="00550633"/>
    <w:rsid w:val="00550BE2"/>
    <w:rsid w:val="00550F00"/>
    <w:rsid w:val="00552484"/>
    <w:rsid w:val="00552540"/>
    <w:rsid w:val="00553FA1"/>
    <w:rsid w:val="005542D9"/>
    <w:rsid w:val="00555405"/>
    <w:rsid w:val="00555DAB"/>
    <w:rsid w:val="00556072"/>
    <w:rsid w:val="005566CF"/>
    <w:rsid w:val="00557A9B"/>
    <w:rsid w:val="00561733"/>
    <w:rsid w:val="00563168"/>
    <w:rsid w:val="0056639F"/>
    <w:rsid w:val="005667C0"/>
    <w:rsid w:val="00566E9D"/>
    <w:rsid w:val="005676B5"/>
    <w:rsid w:val="005721F6"/>
    <w:rsid w:val="0057380B"/>
    <w:rsid w:val="00574D33"/>
    <w:rsid w:val="00575AB6"/>
    <w:rsid w:val="00575F80"/>
    <w:rsid w:val="00576080"/>
    <w:rsid w:val="005775B4"/>
    <w:rsid w:val="0057790B"/>
    <w:rsid w:val="00577A58"/>
    <w:rsid w:val="00577E22"/>
    <w:rsid w:val="00580690"/>
    <w:rsid w:val="0058184C"/>
    <w:rsid w:val="005818C2"/>
    <w:rsid w:val="0058239D"/>
    <w:rsid w:val="00582583"/>
    <w:rsid w:val="00582833"/>
    <w:rsid w:val="00582EF4"/>
    <w:rsid w:val="00585A06"/>
    <w:rsid w:val="00585C82"/>
    <w:rsid w:val="00586176"/>
    <w:rsid w:val="005862DE"/>
    <w:rsid w:val="00586A6F"/>
    <w:rsid w:val="00586DB4"/>
    <w:rsid w:val="00590731"/>
    <w:rsid w:val="00591A04"/>
    <w:rsid w:val="00592690"/>
    <w:rsid w:val="00594AA9"/>
    <w:rsid w:val="0059566F"/>
    <w:rsid w:val="00595EF5"/>
    <w:rsid w:val="005A086F"/>
    <w:rsid w:val="005A33B8"/>
    <w:rsid w:val="005A44B2"/>
    <w:rsid w:val="005A4851"/>
    <w:rsid w:val="005A4984"/>
    <w:rsid w:val="005A54CC"/>
    <w:rsid w:val="005A578E"/>
    <w:rsid w:val="005A5814"/>
    <w:rsid w:val="005A67B3"/>
    <w:rsid w:val="005A6D2D"/>
    <w:rsid w:val="005A78D0"/>
    <w:rsid w:val="005A78EF"/>
    <w:rsid w:val="005B1E2B"/>
    <w:rsid w:val="005B1FC8"/>
    <w:rsid w:val="005B254A"/>
    <w:rsid w:val="005B27E8"/>
    <w:rsid w:val="005B418B"/>
    <w:rsid w:val="005B4242"/>
    <w:rsid w:val="005B4379"/>
    <w:rsid w:val="005B7084"/>
    <w:rsid w:val="005B7939"/>
    <w:rsid w:val="005B7D9B"/>
    <w:rsid w:val="005C0EF7"/>
    <w:rsid w:val="005C28FB"/>
    <w:rsid w:val="005C2A27"/>
    <w:rsid w:val="005C3AF1"/>
    <w:rsid w:val="005C4E28"/>
    <w:rsid w:val="005C7529"/>
    <w:rsid w:val="005D73E4"/>
    <w:rsid w:val="005D7CDA"/>
    <w:rsid w:val="005E0C2C"/>
    <w:rsid w:val="005E15EE"/>
    <w:rsid w:val="005E68B0"/>
    <w:rsid w:val="005E69AF"/>
    <w:rsid w:val="005E7908"/>
    <w:rsid w:val="005F0AAA"/>
    <w:rsid w:val="005F0D6C"/>
    <w:rsid w:val="005F3F5F"/>
    <w:rsid w:val="005F473B"/>
    <w:rsid w:val="005F47D1"/>
    <w:rsid w:val="005F4F8B"/>
    <w:rsid w:val="005F523E"/>
    <w:rsid w:val="005F5436"/>
    <w:rsid w:val="005F5712"/>
    <w:rsid w:val="005F577D"/>
    <w:rsid w:val="005F61D8"/>
    <w:rsid w:val="005F6271"/>
    <w:rsid w:val="005F7B2F"/>
    <w:rsid w:val="005F7CB3"/>
    <w:rsid w:val="00600F9C"/>
    <w:rsid w:val="00602E1B"/>
    <w:rsid w:val="00603587"/>
    <w:rsid w:val="00605EEB"/>
    <w:rsid w:val="006112A4"/>
    <w:rsid w:val="00611824"/>
    <w:rsid w:val="00611925"/>
    <w:rsid w:val="00612CDF"/>
    <w:rsid w:val="00613160"/>
    <w:rsid w:val="006133CE"/>
    <w:rsid w:val="00614ED5"/>
    <w:rsid w:val="0061675D"/>
    <w:rsid w:val="00616F71"/>
    <w:rsid w:val="00617744"/>
    <w:rsid w:val="006177DB"/>
    <w:rsid w:val="00621051"/>
    <w:rsid w:val="00624F33"/>
    <w:rsid w:val="00625CFA"/>
    <w:rsid w:val="006267E1"/>
    <w:rsid w:val="00631946"/>
    <w:rsid w:val="00632E38"/>
    <w:rsid w:val="006336DC"/>
    <w:rsid w:val="00642482"/>
    <w:rsid w:val="006427EA"/>
    <w:rsid w:val="00643AE5"/>
    <w:rsid w:val="006440CA"/>
    <w:rsid w:val="00644A58"/>
    <w:rsid w:val="006456E6"/>
    <w:rsid w:val="0064573B"/>
    <w:rsid w:val="00645840"/>
    <w:rsid w:val="0064749B"/>
    <w:rsid w:val="006500F8"/>
    <w:rsid w:val="00650ACE"/>
    <w:rsid w:val="00655693"/>
    <w:rsid w:val="00656AE8"/>
    <w:rsid w:val="00656D9C"/>
    <w:rsid w:val="0066156F"/>
    <w:rsid w:val="00662C5B"/>
    <w:rsid w:val="00662E13"/>
    <w:rsid w:val="0066447D"/>
    <w:rsid w:val="00664FBD"/>
    <w:rsid w:val="006653BD"/>
    <w:rsid w:val="006653CE"/>
    <w:rsid w:val="00665AAB"/>
    <w:rsid w:val="00665C0B"/>
    <w:rsid w:val="00665F9F"/>
    <w:rsid w:val="00666891"/>
    <w:rsid w:val="00667C56"/>
    <w:rsid w:val="00670966"/>
    <w:rsid w:val="00671403"/>
    <w:rsid w:val="00671BCD"/>
    <w:rsid w:val="0067395D"/>
    <w:rsid w:val="006759B0"/>
    <w:rsid w:val="0067674A"/>
    <w:rsid w:val="0067772F"/>
    <w:rsid w:val="00677F13"/>
    <w:rsid w:val="00683F0E"/>
    <w:rsid w:val="00684029"/>
    <w:rsid w:val="00684269"/>
    <w:rsid w:val="00686DD1"/>
    <w:rsid w:val="00692696"/>
    <w:rsid w:val="00692B78"/>
    <w:rsid w:val="00692F5E"/>
    <w:rsid w:val="006957AD"/>
    <w:rsid w:val="006A1053"/>
    <w:rsid w:val="006A10EE"/>
    <w:rsid w:val="006A1A73"/>
    <w:rsid w:val="006A3259"/>
    <w:rsid w:val="006A33E2"/>
    <w:rsid w:val="006A4025"/>
    <w:rsid w:val="006A443D"/>
    <w:rsid w:val="006A48D8"/>
    <w:rsid w:val="006A4F8E"/>
    <w:rsid w:val="006A5459"/>
    <w:rsid w:val="006A594D"/>
    <w:rsid w:val="006B0841"/>
    <w:rsid w:val="006B312C"/>
    <w:rsid w:val="006B32A9"/>
    <w:rsid w:val="006B380A"/>
    <w:rsid w:val="006B3D78"/>
    <w:rsid w:val="006B4091"/>
    <w:rsid w:val="006B45C1"/>
    <w:rsid w:val="006B7215"/>
    <w:rsid w:val="006B7474"/>
    <w:rsid w:val="006B793C"/>
    <w:rsid w:val="006C0716"/>
    <w:rsid w:val="006C0986"/>
    <w:rsid w:val="006C0C16"/>
    <w:rsid w:val="006C1010"/>
    <w:rsid w:val="006C1220"/>
    <w:rsid w:val="006C1C02"/>
    <w:rsid w:val="006C2BD2"/>
    <w:rsid w:val="006C2D83"/>
    <w:rsid w:val="006C4FFC"/>
    <w:rsid w:val="006D15C1"/>
    <w:rsid w:val="006D3C5A"/>
    <w:rsid w:val="006D411B"/>
    <w:rsid w:val="006D4704"/>
    <w:rsid w:val="006D6382"/>
    <w:rsid w:val="006D73AF"/>
    <w:rsid w:val="006D78A3"/>
    <w:rsid w:val="006D7F85"/>
    <w:rsid w:val="006E014D"/>
    <w:rsid w:val="006E0332"/>
    <w:rsid w:val="006E03C7"/>
    <w:rsid w:val="006E0900"/>
    <w:rsid w:val="006E0BC9"/>
    <w:rsid w:val="006E338B"/>
    <w:rsid w:val="006E3C80"/>
    <w:rsid w:val="006E3F5B"/>
    <w:rsid w:val="006E4EA4"/>
    <w:rsid w:val="006E52CC"/>
    <w:rsid w:val="006E5AAD"/>
    <w:rsid w:val="006E64E1"/>
    <w:rsid w:val="006E703D"/>
    <w:rsid w:val="006E7EEC"/>
    <w:rsid w:val="006F088E"/>
    <w:rsid w:val="006F3B81"/>
    <w:rsid w:val="006F5086"/>
    <w:rsid w:val="006F5601"/>
    <w:rsid w:val="006F611F"/>
    <w:rsid w:val="007013FE"/>
    <w:rsid w:val="007014AB"/>
    <w:rsid w:val="00702AD7"/>
    <w:rsid w:val="00705F9D"/>
    <w:rsid w:val="007065C8"/>
    <w:rsid w:val="00706611"/>
    <w:rsid w:val="00707D1A"/>
    <w:rsid w:val="0071418E"/>
    <w:rsid w:val="00714CDD"/>
    <w:rsid w:val="00714FC0"/>
    <w:rsid w:val="00716309"/>
    <w:rsid w:val="00717691"/>
    <w:rsid w:val="00717ADB"/>
    <w:rsid w:val="00720220"/>
    <w:rsid w:val="00722E56"/>
    <w:rsid w:val="00724960"/>
    <w:rsid w:val="0072541F"/>
    <w:rsid w:val="007263ED"/>
    <w:rsid w:val="007267A7"/>
    <w:rsid w:val="007335A4"/>
    <w:rsid w:val="00737AB6"/>
    <w:rsid w:val="00737C70"/>
    <w:rsid w:val="00742CAD"/>
    <w:rsid w:val="007434AD"/>
    <w:rsid w:val="00744363"/>
    <w:rsid w:val="0074757B"/>
    <w:rsid w:val="0075001C"/>
    <w:rsid w:val="007503D9"/>
    <w:rsid w:val="00750CA8"/>
    <w:rsid w:val="007510FB"/>
    <w:rsid w:val="007521E5"/>
    <w:rsid w:val="007522C2"/>
    <w:rsid w:val="00753303"/>
    <w:rsid w:val="007549FA"/>
    <w:rsid w:val="0076178A"/>
    <w:rsid w:val="00763CB1"/>
    <w:rsid w:val="00767B14"/>
    <w:rsid w:val="007710A4"/>
    <w:rsid w:val="007735DD"/>
    <w:rsid w:val="00773FB8"/>
    <w:rsid w:val="0077618F"/>
    <w:rsid w:val="00776EA5"/>
    <w:rsid w:val="00777176"/>
    <w:rsid w:val="0077755F"/>
    <w:rsid w:val="00777729"/>
    <w:rsid w:val="00780D2B"/>
    <w:rsid w:val="007810C7"/>
    <w:rsid w:val="00781971"/>
    <w:rsid w:val="007825E5"/>
    <w:rsid w:val="00782A7F"/>
    <w:rsid w:val="00783C94"/>
    <w:rsid w:val="00785BB3"/>
    <w:rsid w:val="007866D3"/>
    <w:rsid w:val="00791505"/>
    <w:rsid w:val="00791A1B"/>
    <w:rsid w:val="00791A71"/>
    <w:rsid w:val="00792826"/>
    <w:rsid w:val="0079648D"/>
    <w:rsid w:val="00796AC5"/>
    <w:rsid w:val="0079749C"/>
    <w:rsid w:val="007A18C1"/>
    <w:rsid w:val="007A2725"/>
    <w:rsid w:val="007A4A43"/>
    <w:rsid w:val="007A5222"/>
    <w:rsid w:val="007A5C9F"/>
    <w:rsid w:val="007A717D"/>
    <w:rsid w:val="007B11AE"/>
    <w:rsid w:val="007B24A2"/>
    <w:rsid w:val="007B2908"/>
    <w:rsid w:val="007B4145"/>
    <w:rsid w:val="007B42A8"/>
    <w:rsid w:val="007B4E1B"/>
    <w:rsid w:val="007B691E"/>
    <w:rsid w:val="007B7756"/>
    <w:rsid w:val="007B787A"/>
    <w:rsid w:val="007C097B"/>
    <w:rsid w:val="007C0BB0"/>
    <w:rsid w:val="007C23B0"/>
    <w:rsid w:val="007C46A7"/>
    <w:rsid w:val="007C4795"/>
    <w:rsid w:val="007C5272"/>
    <w:rsid w:val="007C7D20"/>
    <w:rsid w:val="007D0F7D"/>
    <w:rsid w:val="007D200F"/>
    <w:rsid w:val="007D2209"/>
    <w:rsid w:val="007D2C5E"/>
    <w:rsid w:val="007D3732"/>
    <w:rsid w:val="007D3BD7"/>
    <w:rsid w:val="007D3F5B"/>
    <w:rsid w:val="007D48A6"/>
    <w:rsid w:val="007D5E36"/>
    <w:rsid w:val="007E47D8"/>
    <w:rsid w:val="007E6248"/>
    <w:rsid w:val="007F26FB"/>
    <w:rsid w:val="007F33B0"/>
    <w:rsid w:val="007F3D7F"/>
    <w:rsid w:val="007F677A"/>
    <w:rsid w:val="007F6BFD"/>
    <w:rsid w:val="00801057"/>
    <w:rsid w:val="00801AA4"/>
    <w:rsid w:val="00802575"/>
    <w:rsid w:val="00802670"/>
    <w:rsid w:val="008027A2"/>
    <w:rsid w:val="00802A61"/>
    <w:rsid w:val="00804C20"/>
    <w:rsid w:val="0080630B"/>
    <w:rsid w:val="00807B87"/>
    <w:rsid w:val="008111F9"/>
    <w:rsid w:val="0081176C"/>
    <w:rsid w:val="0081399D"/>
    <w:rsid w:val="008145B2"/>
    <w:rsid w:val="008176F2"/>
    <w:rsid w:val="0082063D"/>
    <w:rsid w:val="00820854"/>
    <w:rsid w:val="0082170E"/>
    <w:rsid w:val="00824EC1"/>
    <w:rsid w:val="00825BFF"/>
    <w:rsid w:val="00825F01"/>
    <w:rsid w:val="00826743"/>
    <w:rsid w:val="008320C1"/>
    <w:rsid w:val="00832D19"/>
    <w:rsid w:val="008334E4"/>
    <w:rsid w:val="008339FD"/>
    <w:rsid w:val="00835823"/>
    <w:rsid w:val="00836297"/>
    <w:rsid w:val="00836ACE"/>
    <w:rsid w:val="00840322"/>
    <w:rsid w:val="008414A3"/>
    <w:rsid w:val="00842053"/>
    <w:rsid w:val="00843B2C"/>
    <w:rsid w:val="00844713"/>
    <w:rsid w:val="00846830"/>
    <w:rsid w:val="0085000D"/>
    <w:rsid w:val="008512C5"/>
    <w:rsid w:val="00851AF9"/>
    <w:rsid w:val="00853C21"/>
    <w:rsid w:val="00854255"/>
    <w:rsid w:val="0085698B"/>
    <w:rsid w:val="00857774"/>
    <w:rsid w:val="00863F58"/>
    <w:rsid w:val="0086565C"/>
    <w:rsid w:val="00866D49"/>
    <w:rsid w:val="008740B3"/>
    <w:rsid w:val="008773ED"/>
    <w:rsid w:val="008811FD"/>
    <w:rsid w:val="00883F44"/>
    <w:rsid w:val="00884265"/>
    <w:rsid w:val="00885320"/>
    <w:rsid w:val="0088578F"/>
    <w:rsid w:val="008859FE"/>
    <w:rsid w:val="00885C58"/>
    <w:rsid w:val="00886B28"/>
    <w:rsid w:val="00886FEB"/>
    <w:rsid w:val="008901D9"/>
    <w:rsid w:val="00890C6C"/>
    <w:rsid w:val="00891043"/>
    <w:rsid w:val="00891E8C"/>
    <w:rsid w:val="00894884"/>
    <w:rsid w:val="008954EB"/>
    <w:rsid w:val="00896FED"/>
    <w:rsid w:val="008970DC"/>
    <w:rsid w:val="008977D2"/>
    <w:rsid w:val="00897A95"/>
    <w:rsid w:val="00897C85"/>
    <w:rsid w:val="00897DB4"/>
    <w:rsid w:val="00897F9D"/>
    <w:rsid w:val="008A2062"/>
    <w:rsid w:val="008A20EA"/>
    <w:rsid w:val="008A3349"/>
    <w:rsid w:val="008A3425"/>
    <w:rsid w:val="008A44DE"/>
    <w:rsid w:val="008A4793"/>
    <w:rsid w:val="008A69B8"/>
    <w:rsid w:val="008B0308"/>
    <w:rsid w:val="008B0543"/>
    <w:rsid w:val="008B08AD"/>
    <w:rsid w:val="008B1D2A"/>
    <w:rsid w:val="008B2312"/>
    <w:rsid w:val="008B404F"/>
    <w:rsid w:val="008B45C3"/>
    <w:rsid w:val="008B4E95"/>
    <w:rsid w:val="008B7107"/>
    <w:rsid w:val="008B78AE"/>
    <w:rsid w:val="008C0023"/>
    <w:rsid w:val="008C06F3"/>
    <w:rsid w:val="008C2D47"/>
    <w:rsid w:val="008C3282"/>
    <w:rsid w:val="008C32CC"/>
    <w:rsid w:val="008C4BB7"/>
    <w:rsid w:val="008C5920"/>
    <w:rsid w:val="008C5D58"/>
    <w:rsid w:val="008C61E3"/>
    <w:rsid w:val="008D0BBC"/>
    <w:rsid w:val="008D14CC"/>
    <w:rsid w:val="008D230A"/>
    <w:rsid w:val="008D2531"/>
    <w:rsid w:val="008D62C5"/>
    <w:rsid w:val="008D62E5"/>
    <w:rsid w:val="008D664F"/>
    <w:rsid w:val="008D6813"/>
    <w:rsid w:val="008D6D16"/>
    <w:rsid w:val="008D799A"/>
    <w:rsid w:val="008D7DA7"/>
    <w:rsid w:val="008E0277"/>
    <w:rsid w:val="008E2735"/>
    <w:rsid w:val="008E2F3C"/>
    <w:rsid w:val="008E367C"/>
    <w:rsid w:val="008E6959"/>
    <w:rsid w:val="008F0130"/>
    <w:rsid w:val="008F212F"/>
    <w:rsid w:val="008F2B79"/>
    <w:rsid w:val="008F3785"/>
    <w:rsid w:val="008F6239"/>
    <w:rsid w:val="008F79FF"/>
    <w:rsid w:val="008F7DC9"/>
    <w:rsid w:val="00900210"/>
    <w:rsid w:val="00901072"/>
    <w:rsid w:val="00901201"/>
    <w:rsid w:val="009012D7"/>
    <w:rsid w:val="009031B6"/>
    <w:rsid w:val="0090495B"/>
    <w:rsid w:val="00904BED"/>
    <w:rsid w:val="00905A5A"/>
    <w:rsid w:val="009068D0"/>
    <w:rsid w:val="009117A3"/>
    <w:rsid w:val="00911B06"/>
    <w:rsid w:val="00912FBD"/>
    <w:rsid w:val="009143FF"/>
    <w:rsid w:val="00914682"/>
    <w:rsid w:val="00916293"/>
    <w:rsid w:val="00916323"/>
    <w:rsid w:val="00921CED"/>
    <w:rsid w:val="00925A4F"/>
    <w:rsid w:val="00930A00"/>
    <w:rsid w:val="009311CB"/>
    <w:rsid w:val="00931430"/>
    <w:rsid w:val="0093296E"/>
    <w:rsid w:val="009330DF"/>
    <w:rsid w:val="00933314"/>
    <w:rsid w:val="00935432"/>
    <w:rsid w:val="00936307"/>
    <w:rsid w:val="00936E05"/>
    <w:rsid w:val="00937455"/>
    <w:rsid w:val="00940DE7"/>
    <w:rsid w:val="00941126"/>
    <w:rsid w:val="0094172C"/>
    <w:rsid w:val="00942374"/>
    <w:rsid w:val="009470AD"/>
    <w:rsid w:val="00947BC6"/>
    <w:rsid w:val="009513FE"/>
    <w:rsid w:val="00952B21"/>
    <w:rsid w:val="009552D3"/>
    <w:rsid w:val="00956B0F"/>
    <w:rsid w:val="00960426"/>
    <w:rsid w:val="00963315"/>
    <w:rsid w:val="00964486"/>
    <w:rsid w:val="009645FC"/>
    <w:rsid w:val="00965386"/>
    <w:rsid w:val="00965E8C"/>
    <w:rsid w:val="00970B31"/>
    <w:rsid w:val="00970D78"/>
    <w:rsid w:val="00972748"/>
    <w:rsid w:val="00972FA7"/>
    <w:rsid w:val="00974392"/>
    <w:rsid w:val="0097440D"/>
    <w:rsid w:val="009765E4"/>
    <w:rsid w:val="009778A3"/>
    <w:rsid w:val="00980A3B"/>
    <w:rsid w:val="00981709"/>
    <w:rsid w:val="00981E1C"/>
    <w:rsid w:val="00983419"/>
    <w:rsid w:val="0098530F"/>
    <w:rsid w:val="009922F0"/>
    <w:rsid w:val="00992CCF"/>
    <w:rsid w:val="00993B7A"/>
    <w:rsid w:val="00995159"/>
    <w:rsid w:val="00995487"/>
    <w:rsid w:val="00996C43"/>
    <w:rsid w:val="00997CDF"/>
    <w:rsid w:val="00997FBD"/>
    <w:rsid w:val="009A043C"/>
    <w:rsid w:val="009A3CC7"/>
    <w:rsid w:val="009A3F1B"/>
    <w:rsid w:val="009A42BD"/>
    <w:rsid w:val="009A4337"/>
    <w:rsid w:val="009A44BE"/>
    <w:rsid w:val="009A46BD"/>
    <w:rsid w:val="009A50AE"/>
    <w:rsid w:val="009A6584"/>
    <w:rsid w:val="009A6F8A"/>
    <w:rsid w:val="009A722E"/>
    <w:rsid w:val="009A764C"/>
    <w:rsid w:val="009A787F"/>
    <w:rsid w:val="009A7E87"/>
    <w:rsid w:val="009B082F"/>
    <w:rsid w:val="009B0D22"/>
    <w:rsid w:val="009B25E1"/>
    <w:rsid w:val="009B3430"/>
    <w:rsid w:val="009B4105"/>
    <w:rsid w:val="009B4A5F"/>
    <w:rsid w:val="009B50CF"/>
    <w:rsid w:val="009B5394"/>
    <w:rsid w:val="009B5D51"/>
    <w:rsid w:val="009B6EC9"/>
    <w:rsid w:val="009C0D48"/>
    <w:rsid w:val="009C0F30"/>
    <w:rsid w:val="009C36A1"/>
    <w:rsid w:val="009C38BC"/>
    <w:rsid w:val="009C462A"/>
    <w:rsid w:val="009C5CF1"/>
    <w:rsid w:val="009C5F4B"/>
    <w:rsid w:val="009C6595"/>
    <w:rsid w:val="009C67D2"/>
    <w:rsid w:val="009C7C40"/>
    <w:rsid w:val="009D0502"/>
    <w:rsid w:val="009D0EA8"/>
    <w:rsid w:val="009D1ADB"/>
    <w:rsid w:val="009D25ED"/>
    <w:rsid w:val="009D322C"/>
    <w:rsid w:val="009E174A"/>
    <w:rsid w:val="009E29F8"/>
    <w:rsid w:val="009E34A2"/>
    <w:rsid w:val="009E3758"/>
    <w:rsid w:val="009E3EF4"/>
    <w:rsid w:val="009E62BD"/>
    <w:rsid w:val="009E7260"/>
    <w:rsid w:val="009E7BF2"/>
    <w:rsid w:val="009F0693"/>
    <w:rsid w:val="009F0A39"/>
    <w:rsid w:val="009F0B68"/>
    <w:rsid w:val="009F1616"/>
    <w:rsid w:val="009F34BA"/>
    <w:rsid w:val="009F34BE"/>
    <w:rsid w:val="009F438C"/>
    <w:rsid w:val="009F6049"/>
    <w:rsid w:val="009F786C"/>
    <w:rsid w:val="009F7C5D"/>
    <w:rsid w:val="00A0231B"/>
    <w:rsid w:val="00A04CBD"/>
    <w:rsid w:val="00A052A7"/>
    <w:rsid w:val="00A0583A"/>
    <w:rsid w:val="00A06611"/>
    <w:rsid w:val="00A06785"/>
    <w:rsid w:val="00A07FE3"/>
    <w:rsid w:val="00A15615"/>
    <w:rsid w:val="00A21E12"/>
    <w:rsid w:val="00A22F3B"/>
    <w:rsid w:val="00A23F88"/>
    <w:rsid w:val="00A24D9C"/>
    <w:rsid w:val="00A2735B"/>
    <w:rsid w:val="00A27729"/>
    <w:rsid w:val="00A27C13"/>
    <w:rsid w:val="00A27EC8"/>
    <w:rsid w:val="00A31558"/>
    <w:rsid w:val="00A31E2E"/>
    <w:rsid w:val="00A31ECC"/>
    <w:rsid w:val="00A357F6"/>
    <w:rsid w:val="00A358D8"/>
    <w:rsid w:val="00A35DDB"/>
    <w:rsid w:val="00A37C8A"/>
    <w:rsid w:val="00A40460"/>
    <w:rsid w:val="00A40523"/>
    <w:rsid w:val="00A437D4"/>
    <w:rsid w:val="00A442BC"/>
    <w:rsid w:val="00A471EB"/>
    <w:rsid w:val="00A56118"/>
    <w:rsid w:val="00A56785"/>
    <w:rsid w:val="00A57AB8"/>
    <w:rsid w:val="00A57E16"/>
    <w:rsid w:val="00A606AB"/>
    <w:rsid w:val="00A609A9"/>
    <w:rsid w:val="00A60E7D"/>
    <w:rsid w:val="00A63803"/>
    <w:rsid w:val="00A6389C"/>
    <w:rsid w:val="00A645F2"/>
    <w:rsid w:val="00A65492"/>
    <w:rsid w:val="00A65899"/>
    <w:rsid w:val="00A65AF0"/>
    <w:rsid w:val="00A6708D"/>
    <w:rsid w:val="00A758B1"/>
    <w:rsid w:val="00A77690"/>
    <w:rsid w:val="00A77857"/>
    <w:rsid w:val="00A77F74"/>
    <w:rsid w:val="00A80AF4"/>
    <w:rsid w:val="00A80F12"/>
    <w:rsid w:val="00A81544"/>
    <w:rsid w:val="00A82B27"/>
    <w:rsid w:val="00A832D7"/>
    <w:rsid w:val="00A8388D"/>
    <w:rsid w:val="00A853C4"/>
    <w:rsid w:val="00A85D78"/>
    <w:rsid w:val="00A86005"/>
    <w:rsid w:val="00A8684F"/>
    <w:rsid w:val="00A92F74"/>
    <w:rsid w:val="00A93F63"/>
    <w:rsid w:val="00A94090"/>
    <w:rsid w:val="00A9522A"/>
    <w:rsid w:val="00A9596B"/>
    <w:rsid w:val="00A970AA"/>
    <w:rsid w:val="00A97D2B"/>
    <w:rsid w:val="00AA4050"/>
    <w:rsid w:val="00AA4F9A"/>
    <w:rsid w:val="00AA5223"/>
    <w:rsid w:val="00AA55D1"/>
    <w:rsid w:val="00AA6B05"/>
    <w:rsid w:val="00AB2F9F"/>
    <w:rsid w:val="00AB32C9"/>
    <w:rsid w:val="00AB47F9"/>
    <w:rsid w:val="00AB4968"/>
    <w:rsid w:val="00AB4B92"/>
    <w:rsid w:val="00AB6253"/>
    <w:rsid w:val="00AB6F3B"/>
    <w:rsid w:val="00AC4462"/>
    <w:rsid w:val="00AC4799"/>
    <w:rsid w:val="00AC7E10"/>
    <w:rsid w:val="00AD0D20"/>
    <w:rsid w:val="00AD154C"/>
    <w:rsid w:val="00AD3F7A"/>
    <w:rsid w:val="00AD449E"/>
    <w:rsid w:val="00AD6FAD"/>
    <w:rsid w:val="00AD721E"/>
    <w:rsid w:val="00AD7D68"/>
    <w:rsid w:val="00AE01ED"/>
    <w:rsid w:val="00AE09E9"/>
    <w:rsid w:val="00AE295C"/>
    <w:rsid w:val="00AE29CF"/>
    <w:rsid w:val="00AE3B4F"/>
    <w:rsid w:val="00AE7E49"/>
    <w:rsid w:val="00AF284A"/>
    <w:rsid w:val="00AF2B3C"/>
    <w:rsid w:val="00AF7748"/>
    <w:rsid w:val="00B00EE9"/>
    <w:rsid w:val="00B01DC7"/>
    <w:rsid w:val="00B02DEA"/>
    <w:rsid w:val="00B0336C"/>
    <w:rsid w:val="00B04D0A"/>
    <w:rsid w:val="00B0577E"/>
    <w:rsid w:val="00B06696"/>
    <w:rsid w:val="00B11B60"/>
    <w:rsid w:val="00B11EA4"/>
    <w:rsid w:val="00B13559"/>
    <w:rsid w:val="00B14972"/>
    <w:rsid w:val="00B15B60"/>
    <w:rsid w:val="00B17B79"/>
    <w:rsid w:val="00B20C11"/>
    <w:rsid w:val="00B22141"/>
    <w:rsid w:val="00B307DE"/>
    <w:rsid w:val="00B30BC6"/>
    <w:rsid w:val="00B31560"/>
    <w:rsid w:val="00B35E7C"/>
    <w:rsid w:val="00B37426"/>
    <w:rsid w:val="00B376B1"/>
    <w:rsid w:val="00B377FF"/>
    <w:rsid w:val="00B40F2F"/>
    <w:rsid w:val="00B40F45"/>
    <w:rsid w:val="00B41955"/>
    <w:rsid w:val="00B437AF"/>
    <w:rsid w:val="00B460D2"/>
    <w:rsid w:val="00B46882"/>
    <w:rsid w:val="00B470E2"/>
    <w:rsid w:val="00B472C0"/>
    <w:rsid w:val="00B50653"/>
    <w:rsid w:val="00B509DC"/>
    <w:rsid w:val="00B51139"/>
    <w:rsid w:val="00B5152C"/>
    <w:rsid w:val="00B51E57"/>
    <w:rsid w:val="00B53C05"/>
    <w:rsid w:val="00B54A42"/>
    <w:rsid w:val="00B562C2"/>
    <w:rsid w:val="00B57000"/>
    <w:rsid w:val="00B60C8A"/>
    <w:rsid w:val="00B60CC4"/>
    <w:rsid w:val="00B618F9"/>
    <w:rsid w:val="00B625B8"/>
    <w:rsid w:val="00B64115"/>
    <w:rsid w:val="00B6506D"/>
    <w:rsid w:val="00B65D25"/>
    <w:rsid w:val="00B65D58"/>
    <w:rsid w:val="00B667D4"/>
    <w:rsid w:val="00B708C9"/>
    <w:rsid w:val="00B7216B"/>
    <w:rsid w:val="00B72C67"/>
    <w:rsid w:val="00B72F90"/>
    <w:rsid w:val="00B746D0"/>
    <w:rsid w:val="00B75310"/>
    <w:rsid w:val="00B76573"/>
    <w:rsid w:val="00B77462"/>
    <w:rsid w:val="00B778ED"/>
    <w:rsid w:val="00B82B63"/>
    <w:rsid w:val="00B85EF4"/>
    <w:rsid w:val="00B8615C"/>
    <w:rsid w:val="00B86ACD"/>
    <w:rsid w:val="00B872FB"/>
    <w:rsid w:val="00B87547"/>
    <w:rsid w:val="00B87A3D"/>
    <w:rsid w:val="00B90110"/>
    <w:rsid w:val="00B901F6"/>
    <w:rsid w:val="00B91D99"/>
    <w:rsid w:val="00B92549"/>
    <w:rsid w:val="00B92AED"/>
    <w:rsid w:val="00B92EF5"/>
    <w:rsid w:val="00B936AB"/>
    <w:rsid w:val="00B95C6B"/>
    <w:rsid w:val="00B960CF"/>
    <w:rsid w:val="00B9765C"/>
    <w:rsid w:val="00BA2DA2"/>
    <w:rsid w:val="00BA7208"/>
    <w:rsid w:val="00BB03A8"/>
    <w:rsid w:val="00BB06F7"/>
    <w:rsid w:val="00BB21FE"/>
    <w:rsid w:val="00BB2B57"/>
    <w:rsid w:val="00BB3B6C"/>
    <w:rsid w:val="00BB52EA"/>
    <w:rsid w:val="00BB622B"/>
    <w:rsid w:val="00BB7046"/>
    <w:rsid w:val="00BB7707"/>
    <w:rsid w:val="00BC0749"/>
    <w:rsid w:val="00BC1FC9"/>
    <w:rsid w:val="00BC3A96"/>
    <w:rsid w:val="00BC4225"/>
    <w:rsid w:val="00BC4D62"/>
    <w:rsid w:val="00BC5756"/>
    <w:rsid w:val="00BC6C0F"/>
    <w:rsid w:val="00BC6D42"/>
    <w:rsid w:val="00BC6F53"/>
    <w:rsid w:val="00BC7BBB"/>
    <w:rsid w:val="00BD00CB"/>
    <w:rsid w:val="00BD00EF"/>
    <w:rsid w:val="00BD0FDD"/>
    <w:rsid w:val="00BD1285"/>
    <w:rsid w:val="00BD23C3"/>
    <w:rsid w:val="00BD2E2E"/>
    <w:rsid w:val="00BD3D41"/>
    <w:rsid w:val="00BD5FE3"/>
    <w:rsid w:val="00BD692C"/>
    <w:rsid w:val="00BD6976"/>
    <w:rsid w:val="00BE12B6"/>
    <w:rsid w:val="00BE1D4B"/>
    <w:rsid w:val="00BE21AF"/>
    <w:rsid w:val="00BE232C"/>
    <w:rsid w:val="00BE3553"/>
    <w:rsid w:val="00BE359B"/>
    <w:rsid w:val="00BE5118"/>
    <w:rsid w:val="00BE52EC"/>
    <w:rsid w:val="00BE6F09"/>
    <w:rsid w:val="00BE6FFD"/>
    <w:rsid w:val="00BF240F"/>
    <w:rsid w:val="00BF250F"/>
    <w:rsid w:val="00BF338E"/>
    <w:rsid w:val="00BF526E"/>
    <w:rsid w:val="00BF5C9A"/>
    <w:rsid w:val="00C00E8B"/>
    <w:rsid w:val="00C03085"/>
    <w:rsid w:val="00C043CD"/>
    <w:rsid w:val="00C04C58"/>
    <w:rsid w:val="00C05504"/>
    <w:rsid w:val="00C07379"/>
    <w:rsid w:val="00C100C7"/>
    <w:rsid w:val="00C10749"/>
    <w:rsid w:val="00C10967"/>
    <w:rsid w:val="00C1164B"/>
    <w:rsid w:val="00C11B89"/>
    <w:rsid w:val="00C17330"/>
    <w:rsid w:val="00C17445"/>
    <w:rsid w:val="00C2093B"/>
    <w:rsid w:val="00C21A28"/>
    <w:rsid w:val="00C2376F"/>
    <w:rsid w:val="00C238F6"/>
    <w:rsid w:val="00C23E5F"/>
    <w:rsid w:val="00C246F0"/>
    <w:rsid w:val="00C24801"/>
    <w:rsid w:val="00C25CA1"/>
    <w:rsid w:val="00C2709B"/>
    <w:rsid w:val="00C27612"/>
    <w:rsid w:val="00C27E0D"/>
    <w:rsid w:val="00C3068B"/>
    <w:rsid w:val="00C30B8F"/>
    <w:rsid w:val="00C328E1"/>
    <w:rsid w:val="00C36105"/>
    <w:rsid w:val="00C4051B"/>
    <w:rsid w:val="00C432CA"/>
    <w:rsid w:val="00C44751"/>
    <w:rsid w:val="00C47CF5"/>
    <w:rsid w:val="00C47EFC"/>
    <w:rsid w:val="00C518E2"/>
    <w:rsid w:val="00C51990"/>
    <w:rsid w:val="00C54688"/>
    <w:rsid w:val="00C5575E"/>
    <w:rsid w:val="00C5637D"/>
    <w:rsid w:val="00C563A5"/>
    <w:rsid w:val="00C5643F"/>
    <w:rsid w:val="00C56A2A"/>
    <w:rsid w:val="00C60221"/>
    <w:rsid w:val="00C61311"/>
    <w:rsid w:val="00C63E99"/>
    <w:rsid w:val="00C656C5"/>
    <w:rsid w:val="00C66E36"/>
    <w:rsid w:val="00C70DE4"/>
    <w:rsid w:val="00C7263D"/>
    <w:rsid w:val="00C74612"/>
    <w:rsid w:val="00C756A3"/>
    <w:rsid w:val="00C7762E"/>
    <w:rsid w:val="00C777F8"/>
    <w:rsid w:val="00C80687"/>
    <w:rsid w:val="00C810A2"/>
    <w:rsid w:val="00C814B3"/>
    <w:rsid w:val="00C81A0E"/>
    <w:rsid w:val="00C81EE1"/>
    <w:rsid w:val="00C83701"/>
    <w:rsid w:val="00C857B9"/>
    <w:rsid w:val="00C86B1E"/>
    <w:rsid w:val="00C8727E"/>
    <w:rsid w:val="00C8740E"/>
    <w:rsid w:val="00C900F6"/>
    <w:rsid w:val="00C9254B"/>
    <w:rsid w:val="00C925B9"/>
    <w:rsid w:val="00C92FB8"/>
    <w:rsid w:val="00C930FD"/>
    <w:rsid w:val="00C942C7"/>
    <w:rsid w:val="00C94A88"/>
    <w:rsid w:val="00C951C3"/>
    <w:rsid w:val="00C971B7"/>
    <w:rsid w:val="00CA115F"/>
    <w:rsid w:val="00CA1305"/>
    <w:rsid w:val="00CA1F58"/>
    <w:rsid w:val="00CA2250"/>
    <w:rsid w:val="00CA4123"/>
    <w:rsid w:val="00CA5CE1"/>
    <w:rsid w:val="00CA656D"/>
    <w:rsid w:val="00CA765F"/>
    <w:rsid w:val="00CA781E"/>
    <w:rsid w:val="00CB0F10"/>
    <w:rsid w:val="00CB108B"/>
    <w:rsid w:val="00CB2004"/>
    <w:rsid w:val="00CB2CDC"/>
    <w:rsid w:val="00CB37C7"/>
    <w:rsid w:val="00CB3A51"/>
    <w:rsid w:val="00CB3B0E"/>
    <w:rsid w:val="00CB5082"/>
    <w:rsid w:val="00CB51A0"/>
    <w:rsid w:val="00CB5745"/>
    <w:rsid w:val="00CB5839"/>
    <w:rsid w:val="00CB6635"/>
    <w:rsid w:val="00CB7F83"/>
    <w:rsid w:val="00CC0C55"/>
    <w:rsid w:val="00CC0EBB"/>
    <w:rsid w:val="00CC127E"/>
    <w:rsid w:val="00CC4950"/>
    <w:rsid w:val="00CC4F9B"/>
    <w:rsid w:val="00CC5BC4"/>
    <w:rsid w:val="00CD2574"/>
    <w:rsid w:val="00CD47A8"/>
    <w:rsid w:val="00CD4830"/>
    <w:rsid w:val="00CD6842"/>
    <w:rsid w:val="00CD6A91"/>
    <w:rsid w:val="00CE0AFB"/>
    <w:rsid w:val="00CE1296"/>
    <w:rsid w:val="00CE271D"/>
    <w:rsid w:val="00CE3C93"/>
    <w:rsid w:val="00CE3E36"/>
    <w:rsid w:val="00CE4600"/>
    <w:rsid w:val="00CE4FBF"/>
    <w:rsid w:val="00CE63C1"/>
    <w:rsid w:val="00CE6B19"/>
    <w:rsid w:val="00CF14F8"/>
    <w:rsid w:val="00CF198D"/>
    <w:rsid w:val="00CF3890"/>
    <w:rsid w:val="00CF3F15"/>
    <w:rsid w:val="00CF4029"/>
    <w:rsid w:val="00CF5025"/>
    <w:rsid w:val="00CF5967"/>
    <w:rsid w:val="00D01FC0"/>
    <w:rsid w:val="00D03FF9"/>
    <w:rsid w:val="00D046BF"/>
    <w:rsid w:val="00D04D02"/>
    <w:rsid w:val="00D104B5"/>
    <w:rsid w:val="00D10EFE"/>
    <w:rsid w:val="00D116D8"/>
    <w:rsid w:val="00D12B0A"/>
    <w:rsid w:val="00D1416E"/>
    <w:rsid w:val="00D16D31"/>
    <w:rsid w:val="00D173A8"/>
    <w:rsid w:val="00D17A4E"/>
    <w:rsid w:val="00D207C0"/>
    <w:rsid w:val="00D22E40"/>
    <w:rsid w:val="00D2323A"/>
    <w:rsid w:val="00D235F8"/>
    <w:rsid w:val="00D23B0B"/>
    <w:rsid w:val="00D23CC2"/>
    <w:rsid w:val="00D24A52"/>
    <w:rsid w:val="00D27556"/>
    <w:rsid w:val="00D27CB4"/>
    <w:rsid w:val="00D27D46"/>
    <w:rsid w:val="00D322F3"/>
    <w:rsid w:val="00D326E0"/>
    <w:rsid w:val="00D33193"/>
    <w:rsid w:val="00D339CB"/>
    <w:rsid w:val="00D35638"/>
    <w:rsid w:val="00D36B3E"/>
    <w:rsid w:val="00D37C64"/>
    <w:rsid w:val="00D40190"/>
    <w:rsid w:val="00D40454"/>
    <w:rsid w:val="00D41249"/>
    <w:rsid w:val="00D42B2C"/>
    <w:rsid w:val="00D42CB8"/>
    <w:rsid w:val="00D43BA3"/>
    <w:rsid w:val="00D45E6E"/>
    <w:rsid w:val="00D471BE"/>
    <w:rsid w:val="00D50B2E"/>
    <w:rsid w:val="00D52085"/>
    <w:rsid w:val="00D52FCB"/>
    <w:rsid w:val="00D53383"/>
    <w:rsid w:val="00D550D0"/>
    <w:rsid w:val="00D552B6"/>
    <w:rsid w:val="00D55508"/>
    <w:rsid w:val="00D55E3A"/>
    <w:rsid w:val="00D56265"/>
    <w:rsid w:val="00D56EA8"/>
    <w:rsid w:val="00D60698"/>
    <w:rsid w:val="00D6255B"/>
    <w:rsid w:val="00D63E37"/>
    <w:rsid w:val="00D64281"/>
    <w:rsid w:val="00D65A3E"/>
    <w:rsid w:val="00D65C9F"/>
    <w:rsid w:val="00D66703"/>
    <w:rsid w:val="00D67727"/>
    <w:rsid w:val="00D67CC6"/>
    <w:rsid w:val="00D713FB"/>
    <w:rsid w:val="00D71CCE"/>
    <w:rsid w:val="00D7220B"/>
    <w:rsid w:val="00D730F9"/>
    <w:rsid w:val="00D731E0"/>
    <w:rsid w:val="00D75AA4"/>
    <w:rsid w:val="00D765E9"/>
    <w:rsid w:val="00D76E1B"/>
    <w:rsid w:val="00D87CDC"/>
    <w:rsid w:val="00D87E8A"/>
    <w:rsid w:val="00D907BC"/>
    <w:rsid w:val="00D91796"/>
    <w:rsid w:val="00D91A1D"/>
    <w:rsid w:val="00D94154"/>
    <w:rsid w:val="00D944BE"/>
    <w:rsid w:val="00D9489E"/>
    <w:rsid w:val="00D96D40"/>
    <w:rsid w:val="00D96DA8"/>
    <w:rsid w:val="00DA0273"/>
    <w:rsid w:val="00DA3BED"/>
    <w:rsid w:val="00DA40A5"/>
    <w:rsid w:val="00DA4B61"/>
    <w:rsid w:val="00DA54AB"/>
    <w:rsid w:val="00DA6B62"/>
    <w:rsid w:val="00DA7F9F"/>
    <w:rsid w:val="00DB0EF2"/>
    <w:rsid w:val="00DB2DE6"/>
    <w:rsid w:val="00DB5F01"/>
    <w:rsid w:val="00DB6510"/>
    <w:rsid w:val="00DB7C79"/>
    <w:rsid w:val="00DB7E7C"/>
    <w:rsid w:val="00DC060A"/>
    <w:rsid w:val="00DC276C"/>
    <w:rsid w:val="00DC377C"/>
    <w:rsid w:val="00DC4418"/>
    <w:rsid w:val="00DC519F"/>
    <w:rsid w:val="00DC5938"/>
    <w:rsid w:val="00DC5F3D"/>
    <w:rsid w:val="00DC66A0"/>
    <w:rsid w:val="00DC7CCE"/>
    <w:rsid w:val="00DC7F06"/>
    <w:rsid w:val="00DD10C6"/>
    <w:rsid w:val="00DD1A08"/>
    <w:rsid w:val="00DD1B03"/>
    <w:rsid w:val="00DD3532"/>
    <w:rsid w:val="00DD4972"/>
    <w:rsid w:val="00DD5E32"/>
    <w:rsid w:val="00DE25EA"/>
    <w:rsid w:val="00DE2E3B"/>
    <w:rsid w:val="00DE4DBD"/>
    <w:rsid w:val="00DF04FF"/>
    <w:rsid w:val="00DF3204"/>
    <w:rsid w:val="00DF3629"/>
    <w:rsid w:val="00DF5A5E"/>
    <w:rsid w:val="00DF712A"/>
    <w:rsid w:val="00DF7D14"/>
    <w:rsid w:val="00E000B0"/>
    <w:rsid w:val="00E002DD"/>
    <w:rsid w:val="00E02A2B"/>
    <w:rsid w:val="00E02C2E"/>
    <w:rsid w:val="00E02EA9"/>
    <w:rsid w:val="00E04A53"/>
    <w:rsid w:val="00E04DBA"/>
    <w:rsid w:val="00E05AAE"/>
    <w:rsid w:val="00E05B74"/>
    <w:rsid w:val="00E1018F"/>
    <w:rsid w:val="00E10319"/>
    <w:rsid w:val="00E10F73"/>
    <w:rsid w:val="00E11D7B"/>
    <w:rsid w:val="00E122D6"/>
    <w:rsid w:val="00E13E5B"/>
    <w:rsid w:val="00E147D2"/>
    <w:rsid w:val="00E1615D"/>
    <w:rsid w:val="00E16F25"/>
    <w:rsid w:val="00E179E0"/>
    <w:rsid w:val="00E21704"/>
    <w:rsid w:val="00E223FE"/>
    <w:rsid w:val="00E246F1"/>
    <w:rsid w:val="00E249CA"/>
    <w:rsid w:val="00E25173"/>
    <w:rsid w:val="00E2779A"/>
    <w:rsid w:val="00E27B5E"/>
    <w:rsid w:val="00E339E4"/>
    <w:rsid w:val="00E33A0B"/>
    <w:rsid w:val="00E379F2"/>
    <w:rsid w:val="00E37A5A"/>
    <w:rsid w:val="00E37D31"/>
    <w:rsid w:val="00E407A9"/>
    <w:rsid w:val="00E44C9E"/>
    <w:rsid w:val="00E45B0C"/>
    <w:rsid w:val="00E47BFE"/>
    <w:rsid w:val="00E47CC9"/>
    <w:rsid w:val="00E501EA"/>
    <w:rsid w:val="00E51F5A"/>
    <w:rsid w:val="00E5405B"/>
    <w:rsid w:val="00E54E38"/>
    <w:rsid w:val="00E563B4"/>
    <w:rsid w:val="00E57AF4"/>
    <w:rsid w:val="00E61421"/>
    <w:rsid w:val="00E633CD"/>
    <w:rsid w:val="00E63E8F"/>
    <w:rsid w:val="00E643C3"/>
    <w:rsid w:val="00E651C5"/>
    <w:rsid w:val="00E702F9"/>
    <w:rsid w:val="00E718D0"/>
    <w:rsid w:val="00E72A78"/>
    <w:rsid w:val="00E730EA"/>
    <w:rsid w:val="00E744D0"/>
    <w:rsid w:val="00E75E5F"/>
    <w:rsid w:val="00E771D2"/>
    <w:rsid w:val="00E77416"/>
    <w:rsid w:val="00E77579"/>
    <w:rsid w:val="00E827F3"/>
    <w:rsid w:val="00E84ABE"/>
    <w:rsid w:val="00E85D28"/>
    <w:rsid w:val="00E8641C"/>
    <w:rsid w:val="00E87D2E"/>
    <w:rsid w:val="00E901AF"/>
    <w:rsid w:val="00E90F76"/>
    <w:rsid w:val="00E91268"/>
    <w:rsid w:val="00E91434"/>
    <w:rsid w:val="00E917F0"/>
    <w:rsid w:val="00E92B0F"/>
    <w:rsid w:val="00E934DB"/>
    <w:rsid w:val="00E948B7"/>
    <w:rsid w:val="00E968E4"/>
    <w:rsid w:val="00E97778"/>
    <w:rsid w:val="00E97849"/>
    <w:rsid w:val="00EA1F08"/>
    <w:rsid w:val="00EA3643"/>
    <w:rsid w:val="00EA71B6"/>
    <w:rsid w:val="00EB13EF"/>
    <w:rsid w:val="00EB3453"/>
    <w:rsid w:val="00EB375E"/>
    <w:rsid w:val="00EB529B"/>
    <w:rsid w:val="00EB7F8A"/>
    <w:rsid w:val="00EC26B6"/>
    <w:rsid w:val="00EC2D88"/>
    <w:rsid w:val="00EC332E"/>
    <w:rsid w:val="00EC3518"/>
    <w:rsid w:val="00EC3A2A"/>
    <w:rsid w:val="00EC6184"/>
    <w:rsid w:val="00EC777E"/>
    <w:rsid w:val="00ED316E"/>
    <w:rsid w:val="00ED52D3"/>
    <w:rsid w:val="00ED6D9E"/>
    <w:rsid w:val="00ED6E80"/>
    <w:rsid w:val="00ED7162"/>
    <w:rsid w:val="00EE1ECD"/>
    <w:rsid w:val="00EE2DE1"/>
    <w:rsid w:val="00EE38E4"/>
    <w:rsid w:val="00EE39FE"/>
    <w:rsid w:val="00EE3C94"/>
    <w:rsid w:val="00EE56C5"/>
    <w:rsid w:val="00EE58E3"/>
    <w:rsid w:val="00EE5EF1"/>
    <w:rsid w:val="00EE70A8"/>
    <w:rsid w:val="00EE73C4"/>
    <w:rsid w:val="00EF041C"/>
    <w:rsid w:val="00EF07E6"/>
    <w:rsid w:val="00EF0F60"/>
    <w:rsid w:val="00EF12A5"/>
    <w:rsid w:val="00EF1C4F"/>
    <w:rsid w:val="00EF1D0E"/>
    <w:rsid w:val="00EF2AB1"/>
    <w:rsid w:val="00EF2DD1"/>
    <w:rsid w:val="00EF3D25"/>
    <w:rsid w:val="00EF5372"/>
    <w:rsid w:val="00EF62EF"/>
    <w:rsid w:val="00EF6CDA"/>
    <w:rsid w:val="00F00795"/>
    <w:rsid w:val="00F0145D"/>
    <w:rsid w:val="00F02212"/>
    <w:rsid w:val="00F103AB"/>
    <w:rsid w:val="00F12559"/>
    <w:rsid w:val="00F128DC"/>
    <w:rsid w:val="00F144B8"/>
    <w:rsid w:val="00F1468B"/>
    <w:rsid w:val="00F161E3"/>
    <w:rsid w:val="00F16287"/>
    <w:rsid w:val="00F17358"/>
    <w:rsid w:val="00F17542"/>
    <w:rsid w:val="00F213F2"/>
    <w:rsid w:val="00F2226A"/>
    <w:rsid w:val="00F2284F"/>
    <w:rsid w:val="00F23386"/>
    <w:rsid w:val="00F253E5"/>
    <w:rsid w:val="00F256C5"/>
    <w:rsid w:val="00F25D2F"/>
    <w:rsid w:val="00F26898"/>
    <w:rsid w:val="00F31E0D"/>
    <w:rsid w:val="00F33312"/>
    <w:rsid w:val="00F33CF1"/>
    <w:rsid w:val="00F35B1F"/>
    <w:rsid w:val="00F35DB9"/>
    <w:rsid w:val="00F369A1"/>
    <w:rsid w:val="00F36C36"/>
    <w:rsid w:val="00F418FD"/>
    <w:rsid w:val="00F429E1"/>
    <w:rsid w:val="00F432E9"/>
    <w:rsid w:val="00F43C64"/>
    <w:rsid w:val="00F43DBE"/>
    <w:rsid w:val="00F4422B"/>
    <w:rsid w:val="00F44FBA"/>
    <w:rsid w:val="00F4689F"/>
    <w:rsid w:val="00F46B3C"/>
    <w:rsid w:val="00F51090"/>
    <w:rsid w:val="00F51D08"/>
    <w:rsid w:val="00F52A5E"/>
    <w:rsid w:val="00F52ABF"/>
    <w:rsid w:val="00F52B8E"/>
    <w:rsid w:val="00F53C2C"/>
    <w:rsid w:val="00F53DF3"/>
    <w:rsid w:val="00F546D0"/>
    <w:rsid w:val="00F5653C"/>
    <w:rsid w:val="00F606F2"/>
    <w:rsid w:val="00F62110"/>
    <w:rsid w:val="00F62388"/>
    <w:rsid w:val="00F62A65"/>
    <w:rsid w:val="00F62BEE"/>
    <w:rsid w:val="00F63F79"/>
    <w:rsid w:val="00F63F7B"/>
    <w:rsid w:val="00F6492B"/>
    <w:rsid w:val="00F64BC1"/>
    <w:rsid w:val="00F67BFF"/>
    <w:rsid w:val="00F67D12"/>
    <w:rsid w:val="00F70835"/>
    <w:rsid w:val="00F7288F"/>
    <w:rsid w:val="00F74A9A"/>
    <w:rsid w:val="00F75330"/>
    <w:rsid w:val="00F767BA"/>
    <w:rsid w:val="00F80AA4"/>
    <w:rsid w:val="00F80BDF"/>
    <w:rsid w:val="00F815EB"/>
    <w:rsid w:val="00F8183A"/>
    <w:rsid w:val="00F83321"/>
    <w:rsid w:val="00F84769"/>
    <w:rsid w:val="00F851D0"/>
    <w:rsid w:val="00F85C0A"/>
    <w:rsid w:val="00F861E9"/>
    <w:rsid w:val="00F8784A"/>
    <w:rsid w:val="00F91C06"/>
    <w:rsid w:val="00F92560"/>
    <w:rsid w:val="00F94F31"/>
    <w:rsid w:val="00F955C6"/>
    <w:rsid w:val="00F95CC3"/>
    <w:rsid w:val="00F9721A"/>
    <w:rsid w:val="00FA1346"/>
    <w:rsid w:val="00FA1CD9"/>
    <w:rsid w:val="00FA26AC"/>
    <w:rsid w:val="00FA4DC4"/>
    <w:rsid w:val="00FA55F7"/>
    <w:rsid w:val="00FA597E"/>
    <w:rsid w:val="00FA769B"/>
    <w:rsid w:val="00FB01B9"/>
    <w:rsid w:val="00FB2118"/>
    <w:rsid w:val="00FB2D03"/>
    <w:rsid w:val="00FB2E1C"/>
    <w:rsid w:val="00FB3C6E"/>
    <w:rsid w:val="00FB47B7"/>
    <w:rsid w:val="00FB59BF"/>
    <w:rsid w:val="00FB5E9D"/>
    <w:rsid w:val="00FC5181"/>
    <w:rsid w:val="00FC7E59"/>
    <w:rsid w:val="00FD0D7C"/>
    <w:rsid w:val="00FD0F55"/>
    <w:rsid w:val="00FD2C0B"/>
    <w:rsid w:val="00FD6F46"/>
    <w:rsid w:val="00FE0848"/>
    <w:rsid w:val="00FE478F"/>
    <w:rsid w:val="00FE4ECB"/>
    <w:rsid w:val="00FE4EDD"/>
    <w:rsid w:val="00FE6B3B"/>
    <w:rsid w:val="00FE6EFE"/>
    <w:rsid w:val="00FF27F9"/>
    <w:rsid w:val="00FF4307"/>
    <w:rsid w:val="00FF5715"/>
    <w:rsid w:val="00FF6233"/>
    <w:rsid w:val="00FF62AC"/>
    <w:rsid w:val="00FF6A87"/>
    <w:rsid w:val="00FF6B83"/>
    <w:rsid w:val="00FF6BE8"/>
    <w:rsid w:val="00FF7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2B4E45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2E5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722E5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722E5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2E5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2E5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2E5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2E56"/>
    <w:pPr>
      <w:outlineLvl w:val="5"/>
    </w:pPr>
  </w:style>
  <w:style w:type="paragraph" w:styleId="Heading7">
    <w:name w:val="heading 7"/>
    <w:basedOn w:val="H6"/>
    <w:next w:val="Normal"/>
    <w:qFormat/>
    <w:rsid w:val="00722E56"/>
    <w:pPr>
      <w:outlineLvl w:val="6"/>
    </w:pPr>
  </w:style>
  <w:style w:type="paragraph" w:styleId="Heading8">
    <w:name w:val="heading 8"/>
    <w:basedOn w:val="Heading1"/>
    <w:next w:val="Normal"/>
    <w:qFormat/>
    <w:rsid w:val="00722E5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2E5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2E56"/>
    <w:pPr>
      <w:spacing w:before="180"/>
      <w:ind w:left="2693" w:hanging="2693"/>
    </w:pPr>
    <w:rPr>
      <w:b/>
    </w:rPr>
  </w:style>
  <w:style w:type="paragraph" w:styleId="TOC1">
    <w:name w:val="toc 1"/>
    <w:semiHidden/>
    <w:rsid w:val="00722E5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722E5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722E56"/>
    <w:pPr>
      <w:ind w:left="1701" w:hanging="1701"/>
    </w:pPr>
  </w:style>
  <w:style w:type="paragraph" w:styleId="TOC4">
    <w:name w:val="toc 4"/>
    <w:basedOn w:val="TOC3"/>
    <w:semiHidden/>
    <w:rsid w:val="00722E56"/>
    <w:pPr>
      <w:ind w:left="1418" w:hanging="1418"/>
    </w:pPr>
  </w:style>
  <w:style w:type="paragraph" w:styleId="TOC3">
    <w:name w:val="toc 3"/>
    <w:basedOn w:val="TOC2"/>
    <w:semiHidden/>
    <w:rsid w:val="00722E56"/>
    <w:pPr>
      <w:ind w:left="1134" w:hanging="1134"/>
    </w:pPr>
  </w:style>
  <w:style w:type="paragraph" w:styleId="TOC2">
    <w:name w:val="toc 2"/>
    <w:basedOn w:val="TOC1"/>
    <w:semiHidden/>
    <w:rsid w:val="00722E5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2E56"/>
    <w:pPr>
      <w:ind w:left="284"/>
    </w:pPr>
  </w:style>
  <w:style w:type="paragraph" w:styleId="Index1">
    <w:name w:val="index 1"/>
    <w:basedOn w:val="Normal"/>
    <w:semiHidden/>
    <w:rsid w:val="00722E56"/>
    <w:pPr>
      <w:keepLines/>
      <w:spacing w:after="0"/>
    </w:pPr>
  </w:style>
  <w:style w:type="paragraph" w:customStyle="1" w:styleId="ZH">
    <w:name w:val="ZH"/>
    <w:rsid w:val="00722E5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22E56"/>
    <w:pPr>
      <w:outlineLvl w:val="9"/>
    </w:pPr>
  </w:style>
  <w:style w:type="paragraph" w:styleId="ListNumber2">
    <w:name w:val="List Number 2"/>
    <w:basedOn w:val="ListNumber"/>
    <w:semiHidden/>
    <w:rsid w:val="00722E56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722E5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722E56"/>
    <w:rPr>
      <w:b/>
      <w:position w:val="6"/>
      <w:sz w:val="16"/>
    </w:rPr>
  </w:style>
  <w:style w:type="paragraph" w:styleId="FootnoteText">
    <w:name w:val="footnote text"/>
    <w:basedOn w:val="Normal"/>
    <w:semiHidden/>
    <w:rsid w:val="00722E5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2E56"/>
    <w:rPr>
      <w:b/>
    </w:rPr>
  </w:style>
  <w:style w:type="paragraph" w:customStyle="1" w:styleId="TAC">
    <w:name w:val="TAC"/>
    <w:basedOn w:val="TAL"/>
    <w:link w:val="TACChar"/>
    <w:rsid w:val="00722E56"/>
    <w:pPr>
      <w:jc w:val="center"/>
    </w:pPr>
  </w:style>
  <w:style w:type="paragraph" w:customStyle="1" w:styleId="TF">
    <w:name w:val="TF"/>
    <w:basedOn w:val="TH"/>
    <w:rsid w:val="00722E56"/>
    <w:pPr>
      <w:keepNext w:val="0"/>
      <w:spacing w:before="0" w:after="240"/>
    </w:pPr>
  </w:style>
  <w:style w:type="paragraph" w:customStyle="1" w:styleId="NO">
    <w:name w:val="NO"/>
    <w:basedOn w:val="Normal"/>
    <w:rsid w:val="00722E56"/>
    <w:pPr>
      <w:keepLines/>
      <w:ind w:left="1135" w:hanging="851"/>
    </w:pPr>
  </w:style>
  <w:style w:type="paragraph" w:styleId="TOC9">
    <w:name w:val="toc 9"/>
    <w:basedOn w:val="TOC8"/>
    <w:semiHidden/>
    <w:rsid w:val="00722E56"/>
    <w:pPr>
      <w:ind w:left="1418" w:hanging="1418"/>
    </w:pPr>
  </w:style>
  <w:style w:type="paragraph" w:customStyle="1" w:styleId="EX">
    <w:name w:val="EX"/>
    <w:basedOn w:val="Normal"/>
    <w:rsid w:val="00722E56"/>
    <w:pPr>
      <w:keepLines/>
      <w:ind w:left="1702" w:hanging="1418"/>
    </w:pPr>
  </w:style>
  <w:style w:type="paragraph" w:customStyle="1" w:styleId="FP">
    <w:name w:val="FP"/>
    <w:basedOn w:val="Normal"/>
    <w:rsid w:val="00722E56"/>
    <w:pPr>
      <w:spacing w:after="0"/>
    </w:pPr>
  </w:style>
  <w:style w:type="paragraph" w:customStyle="1" w:styleId="LD">
    <w:name w:val="LD"/>
    <w:rsid w:val="00722E5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22E56"/>
    <w:pPr>
      <w:spacing w:after="0"/>
    </w:pPr>
  </w:style>
  <w:style w:type="paragraph" w:customStyle="1" w:styleId="EW">
    <w:name w:val="EW"/>
    <w:basedOn w:val="EX"/>
    <w:rsid w:val="00722E56"/>
    <w:pPr>
      <w:spacing w:after="0"/>
    </w:pPr>
  </w:style>
  <w:style w:type="paragraph" w:styleId="TOC6">
    <w:name w:val="toc 6"/>
    <w:basedOn w:val="TOC5"/>
    <w:next w:val="Normal"/>
    <w:semiHidden/>
    <w:rsid w:val="00722E56"/>
    <w:pPr>
      <w:ind w:left="1985" w:hanging="1985"/>
    </w:pPr>
  </w:style>
  <w:style w:type="paragraph" w:styleId="TOC7">
    <w:name w:val="toc 7"/>
    <w:basedOn w:val="TOC6"/>
    <w:next w:val="Normal"/>
    <w:semiHidden/>
    <w:rsid w:val="00722E56"/>
    <w:pPr>
      <w:ind w:left="2268" w:hanging="2268"/>
    </w:pPr>
  </w:style>
  <w:style w:type="paragraph" w:styleId="ListBullet2">
    <w:name w:val="List Bullet 2"/>
    <w:basedOn w:val="ListBullet"/>
    <w:semiHidden/>
    <w:rsid w:val="00722E56"/>
    <w:pPr>
      <w:ind w:left="851"/>
    </w:pPr>
  </w:style>
  <w:style w:type="paragraph" w:styleId="ListBullet3">
    <w:name w:val="List Bullet 3"/>
    <w:basedOn w:val="ListBullet2"/>
    <w:semiHidden/>
    <w:rsid w:val="00722E56"/>
    <w:pPr>
      <w:ind w:left="1135"/>
    </w:pPr>
  </w:style>
  <w:style w:type="paragraph" w:styleId="ListNumber">
    <w:name w:val="List Number"/>
    <w:basedOn w:val="List"/>
    <w:semiHidden/>
    <w:rsid w:val="00722E56"/>
  </w:style>
  <w:style w:type="paragraph" w:customStyle="1" w:styleId="EQ">
    <w:name w:val="EQ"/>
    <w:basedOn w:val="Normal"/>
    <w:next w:val="Normal"/>
    <w:rsid w:val="00722E5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2E5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2E5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2E5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22E56"/>
    <w:pPr>
      <w:jc w:val="right"/>
    </w:pPr>
  </w:style>
  <w:style w:type="paragraph" w:customStyle="1" w:styleId="H6">
    <w:name w:val="H6"/>
    <w:basedOn w:val="Heading5"/>
    <w:next w:val="Normal"/>
    <w:rsid w:val="00722E5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2E56"/>
    <w:pPr>
      <w:ind w:left="851" w:hanging="851"/>
    </w:pPr>
  </w:style>
  <w:style w:type="paragraph" w:customStyle="1" w:styleId="TAL">
    <w:name w:val="TAL"/>
    <w:basedOn w:val="Normal"/>
    <w:rsid w:val="00722E5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2E5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22E5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22E5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22E5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22E56"/>
    <w:pPr>
      <w:framePr w:wrap="notBeside" w:y="16161"/>
    </w:pPr>
  </w:style>
  <w:style w:type="character" w:customStyle="1" w:styleId="ZGSM">
    <w:name w:val="ZGSM"/>
    <w:rsid w:val="00722E56"/>
  </w:style>
  <w:style w:type="paragraph" w:styleId="List2">
    <w:name w:val="List 2"/>
    <w:basedOn w:val="List"/>
    <w:semiHidden/>
    <w:rsid w:val="00722E56"/>
    <w:pPr>
      <w:ind w:left="851"/>
    </w:pPr>
  </w:style>
  <w:style w:type="paragraph" w:customStyle="1" w:styleId="ZG">
    <w:name w:val="ZG"/>
    <w:rsid w:val="00722E5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722E56"/>
    <w:pPr>
      <w:ind w:left="1135"/>
    </w:pPr>
  </w:style>
  <w:style w:type="paragraph" w:styleId="List4">
    <w:name w:val="List 4"/>
    <w:basedOn w:val="List3"/>
    <w:semiHidden/>
    <w:rsid w:val="00722E56"/>
    <w:pPr>
      <w:ind w:left="1418"/>
    </w:pPr>
  </w:style>
  <w:style w:type="paragraph" w:styleId="List5">
    <w:name w:val="List 5"/>
    <w:basedOn w:val="List4"/>
    <w:semiHidden/>
    <w:rsid w:val="00722E56"/>
    <w:pPr>
      <w:ind w:left="1702"/>
    </w:pPr>
  </w:style>
  <w:style w:type="paragraph" w:customStyle="1" w:styleId="EditorsNote">
    <w:name w:val="Editor's Note"/>
    <w:basedOn w:val="NO"/>
    <w:rsid w:val="00722E56"/>
    <w:rPr>
      <w:color w:val="FF0000"/>
    </w:rPr>
  </w:style>
  <w:style w:type="paragraph" w:styleId="List">
    <w:name w:val="List"/>
    <w:basedOn w:val="Normal"/>
    <w:semiHidden/>
    <w:rsid w:val="00722E56"/>
    <w:pPr>
      <w:ind w:left="568" w:hanging="284"/>
    </w:pPr>
  </w:style>
  <w:style w:type="paragraph" w:styleId="ListBullet">
    <w:name w:val="List Bullet"/>
    <w:basedOn w:val="List"/>
    <w:semiHidden/>
    <w:rsid w:val="00722E56"/>
  </w:style>
  <w:style w:type="paragraph" w:styleId="ListBullet4">
    <w:name w:val="List Bullet 4"/>
    <w:basedOn w:val="ListBullet3"/>
    <w:semiHidden/>
    <w:rsid w:val="00722E56"/>
    <w:pPr>
      <w:ind w:left="1418"/>
    </w:pPr>
  </w:style>
  <w:style w:type="paragraph" w:styleId="ListBullet5">
    <w:name w:val="List Bullet 5"/>
    <w:basedOn w:val="ListBullet4"/>
    <w:semiHidden/>
    <w:rsid w:val="00722E56"/>
    <w:pPr>
      <w:ind w:left="1702"/>
    </w:pPr>
  </w:style>
  <w:style w:type="paragraph" w:customStyle="1" w:styleId="B1">
    <w:name w:val="B1"/>
    <w:basedOn w:val="List"/>
    <w:rsid w:val="00722E56"/>
  </w:style>
  <w:style w:type="paragraph" w:customStyle="1" w:styleId="B2">
    <w:name w:val="B2"/>
    <w:basedOn w:val="List2"/>
    <w:rsid w:val="00722E56"/>
  </w:style>
  <w:style w:type="paragraph" w:customStyle="1" w:styleId="B3">
    <w:name w:val="B3"/>
    <w:basedOn w:val="List3"/>
    <w:rsid w:val="00722E56"/>
  </w:style>
  <w:style w:type="paragraph" w:customStyle="1" w:styleId="B4">
    <w:name w:val="B4"/>
    <w:basedOn w:val="List4"/>
    <w:rsid w:val="00722E56"/>
  </w:style>
  <w:style w:type="paragraph" w:customStyle="1" w:styleId="B5">
    <w:name w:val="B5"/>
    <w:basedOn w:val="List5"/>
    <w:rsid w:val="00722E56"/>
  </w:style>
  <w:style w:type="paragraph" w:styleId="Footer">
    <w:name w:val="footer"/>
    <w:basedOn w:val="Header"/>
    <w:link w:val="FooterChar"/>
    <w:rsid w:val="00722E56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722E56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337E23"/>
    <w:rPr>
      <w:rFonts w:ascii="Arial" w:hAnsi="Arial"/>
      <w:b/>
      <w:noProof/>
      <w:sz w:val="18"/>
      <w:lang w:val="en-US" w:eastAsia="en-US" w:bidi="ar-SA"/>
    </w:rPr>
  </w:style>
  <w:style w:type="character" w:customStyle="1" w:styleId="FooterChar">
    <w:name w:val="Footer Char"/>
    <w:link w:val="Footer"/>
    <w:rsid w:val="00337E23"/>
    <w:rPr>
      <w:rFonts w:ascii="Arial" w:hAnsi="Arial"/>
      <w:b/>
      <w:i/>
      <w:noProof/>
      <w:sz w:val="18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nhideWhenUsed/>
    <w:qFormat/>
    <w:rsid w:val="0080630B"/>
    <w:rPr>
      <w:b/>
      <w:bCs/>
    </w:rPr>
  </w:style>
  <w:style w:type="paragraph" w:styleId="NormalWeb">
    <w:name w:val="Normal (Web)"/>
    <w:basedOn w:val="Normal"/>
    <w:uiPriority w:val="99"/>
    <w:unhideWhenUsed/>
    <w:rsid w:val="0080630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CA781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4A6096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4A6096"/>
    <w:rPr>
      <w:rFonts w:ascii="Tahoma" w:hAnsi="Tahoma" w:cs="Tahoma"/>
      <w:sz w:val="16"/>
      <w:szCs w:val="16"/>
      <w:lang w:val="en-GB"/>
    </w:rPr>
  </w:style>
  <w:style w:type="paragraph" w:customStyle="1" w:styleId="Reference">
    <w:name w:val="Reference"/>
    <w:basedOn w:val="Normal"/>
    <w:rsid w:val="009A3CC7"/>
    <w:pPr>
      <w:numPr>
        <w:numId w:val="1"/>
      </w:numPr>
      <w:spacing w:after="120"/>
      <w:jc w:val="both"/>
    </w:pPr>
    <w:rPr>
      <w:sz w:val="22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0E0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160E0C"/>
    <w:rPr>
      <w:rFonts w:ascii="Tahoma" w:hAnsi="Tahoma" w:cs="Tahoma"/>
      <w:sz w:val="16"/>
      <w:szCs w:val="16"/>
      <w:lang w:val="en-GB"/>
    </w:rPr>
  </w:style>
  <w:style w:type="paragraph" w:customStyle="1" w:styleId="NSN-021NormalAltN">
    <w:name w:val="#NSN-021 Normal [Alt+N]"/>
    <w:rsid w:val="00E92B0F"/>
    <w:pPr>
      <w:spacing w:after="100" w:afterAutospacing="1"/>
    </w:pPr>
    <w:rPr>
      <w:rFonts w:ascii="Arial" w:hAnsi="Arial" w:cs="Arial"/>
      <w:kern w:val="28"/>
      <w:sz w:val="22"/>
      <w:szCs w:val="22"/>
      <w:lang w:eastAsia="de-DE"/>
    </w:rPr>
  </w:style>
  <w:style w:type="paragraph" w:styleId="BodyText">
    <w:name w:val="Body Text"/>
    <w:basedOn w:val="Normal"/>
    <w:link w:val="BodyTextChar"/>
    <w:rsid w:val="00936E05"/>
    <w:pPr>
      <w:spacing w:after="120"/>
      <w:jc w:val="both"/>
    </w:pPr>
    <w:rPr>
      <w:sz w:val="22"/>
      <w:lang w:eastAsia="x-none"/>
    </w:rPr>
  </w:style>
  <w:style w:type="character" w:customStyle="1" w:styleId="BodyTextChar">
    <w:name w:val="Body Text Char"/>
    <w:link w:val="BodyText"/>
    <w:rsid w:val="00936E05"/>
    <w:rPr>
      <w:rFonts w:ascii="Times New Roman" w:eastAsia="SimSun" w:hAnsi="Times New Roman"/>
      <w:sz w:val="22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942C7"/>
  </w:style>
  <w:style w:type="character" w:customStyle="1" w:styleId="CommentTextChar">
    <w:name w:val="Comment Text Char"/>
    <w:link w:val="CommentText"/>
    <w:uiPriority w:val="99"/>
    <w:semiHidden/>
    <w:rsid w:val="00C942C7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42C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942C7"/>
    <w:rPr>
      <w:rFonts w:ascii="Times New Roman" w:hAnsi="Times New Roman"/>
      <w:b/>
      <w:bCs/>
      <w:lang w:val="en-GB" w:eastAsia="en-US"/>
    </w:rPr>
  </w:style>
  <w:style w:type="character" w:customStyle="1" w:styleId="TACChar">
    <w:name w:val="TAC Char"/>
    <w:link w:val="TAC"/>
    <w:rsid w:val="00C942C7"/>
    <w:rPr>
      <w:rFonts w:ascii="Arial" w:hAnsi="Arial"/>
      <w:sz w:val="18"/>
      <w:lang w:val="en-GB" w:eastAsia="en-US"/>
    </w:rPr>
  </w:style>
  <w:style w:type="character" w:styleId="Hyperlink">
    <w:name w:val="Hyperlink"/>
    <w:uiPriority w:val="99"/>
    <w:semiHidden/>
    <w:unhideWhenUsed/>
    <w:rsid w:val="00AF2B3C"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sid w:val="009A043C"/>
    <w:rPr>
      <w:sz w:val="16"/>
      <w:szCs w:val="16"/>
    </w:rPr>
  </w:style>
  <w:style w:type="paragraph" w:styleId="ListParagraph">
    <w:name w:val="List Paragraph"/>
    <w:basedOn w:val="Normal"/>
    <w:uiPriority w:val="34"/>
    <w:qFormat/>
    <w:rsid w:val="00BE1D4B"/>
    <w:pPr>
      <w:ind w:left="720"/>
      <w:contextualSpacing/>
    </w:pPr>
    <w:rPr>
      <w:rFonts w:eastAsia="Times New Roman"/>
    </w:rPr>
  </w:style>
  <w:style w:type="character" w:customStyle="1" w:styleId="Heading1Char">
    <w:name w:val="Heading 1 Char"/>
    <w:link w:val="Heading1"/>
    <w:rsid w:val="00656D9C"/>
    <w:rPr>
      <w:rFonts w:ascii="Arial" w:hAnsi="Arial"/>
      <w:sz w:val="36"/>
      <w:lang w:val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656D9C"/>
    <w:rPr>
      <w:rFonts w:ascii="Times New Roman" w:hAnsi="Times New Roman"/>
      <w:b/>
      <w:bCs/>
      <w:lang w:val="en-GB"/>
    </w:rPr>
  </w:style>
  <w:style w:type="paragraph" w:styleId="Revision">
    <w:name w:val="Revision"/>
    <w:hidden/>
    <w:uiPriority w:val="99"/>
    <w:semiHidden/>
    <w:rsid w:val="00F62BEE"/>
    <w:rPr>
      <w:rFonts w:ascii="Times New Roman" w:hAnsi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2E5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722E5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722E5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2E5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2E5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2E5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2E56"/>
    <w:pPr>
      <w:outlineLvl w:val="5"/>
    </w:pPr>
  </w:style>
  <w:style w:type="paragraph" w:styleId="Heading7">
    <w:name w:val="heading 7"/>
    <w:basedOn w:val="H6"/>
    <w:next w:val="Normal"/>
    <w:qFormat/>
    <w:rsid w:val="00722E56"/>
    <w:pPr>
      <w:outlineLvl w:val="6"/>
    </w:pPr>
  </w:style>
  <w:style w:type="paragraph" w:styleId="Heading8">
    <w:name w:val="heading 8"/>
    <w:basedOn w:val="Heading1"/>
    <w:next w:val="Normal"/>
    <w:qFormat/>
    <w:rsid w:val="00722E5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2E5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2E56"/>
    <w:pPr>
      <w:spacing w:before="180"/>
      <w:ind w:left="2693" w:hanging="2693"/>
    </w:pPr>
    <w:rPr>
      <w:b/>
    </w:rPr>
  </w:style>
  <w:style w:type="paragraph" w:styleId="TOC1">
    <w:name w:val="toc 1"/>
    <w:semiHidden/>
    <w:rsid w:val="00722E5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722E5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722E56"/>
    <w:pPr>
      <w:ind w:left="1701" w:hanging="1701"/>
    </w:pPr>
  </w:style>
  <w:style w:type="paragraph" w:styleId="TOC4">
    <w:name w:val="toc 4"/>
    <w:basedOn w:val="TOC3"/>
    <w:semiHidden/>
    <w:rsid w:val="00722E56"/>
    <w:pPr>
      <w:ind w:left="1418" w:hanging="1418"/>
    </w:pPr>
  </w:style>
  <w:style w:type="paragraph" w:styleId="TOC3">
    <w:name w:val="toc 3"/>
    <w:basedOn w:val="TOC2"/>
    <w:semiHidden/>
    <w:rsid w:val="00722E56"/>
    <w:pPr>
      <w:ind w:left="1134" w:hanging="1134"/>
    </w:pPr>
  </w:style>
  <w:style w:type="paragraph" w:styleId="TOC2">
    <w:name w:val="toc 2"/>
    <w:basedOn w:val="TOC1"/>
    <w:semiHidden/>
    <w:rsid w:val="00722E5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2E56"/>
    <w:pPr>
      <w:ind w:left="284"/>
    </w:pPr>
  </w:style>
  <w:style w:type="paragraph" w:styleId="Index1">
    <w:name w:val="index 1"/>
    <w:basedOn w:val="Normal"/>
    <w:semiHidden/>
    <w:rsid w:val="00722E56"/>
    <w:pPr>
      <w:keepLines/>
      <w:spacing w:after="0"/>
    </w:pPr>
  </w:style>
  <w:style w:type="paragraph" w:customStyle="1" w:styleId="ZH">
    <w:name w:val="ZH"/>
    <w:rsid w:val="00722E5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22E56"/>
    <w:pPr>
      <w:outlineLvl w:val="9"/>
    </w:pPr>
  </w:style>
  <w:style w:type="paragraph" w:styleId="ListNumber2">
    <w:name w:val="List Number 2"/>
    <w:basedOn w:val="ListNumber"/>
    <w:semiHidden/>
    <w:rsid w:val="00722E56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722E5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722E56"/>
    <w:rPr>
      <w:b/>
      <w:position w:val="6"/>
      <w:sz w:val="16"/>
    </w:rPr>
  </w:style>
  <w:style w:type="paragraph" w:styleId="FootnoteText">
    <w:name w:val="footnote text"/>
    <w:basedOn w:val="Normal"/>
    <w:semiHidden/>
    <w:rsid w:val="00722E5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2E56"/>
    <w:rPr>
      <w:b/>
    </w:rPr>
  </w:style>
  <w:style w:type="paragraph" w:customStyle="1" w:styleId="TAC">
    <w:name w:val="TAC"/>
    <w:basedOn w:val="TAL"/>
    <w:link w:val="TACChar"/>
    <w:rsid w:val="00722E56"/>
    <w:pPr>
      <w:jc w:val="center"/>
    </w:pPr>
  </w:style>
  <w:style w:type="paragraph" w:customStyle="1" w:styleId="TF">
    <w:name w:val="TF"/>
    <w:basedOn w:val="TH"/>
    <w:rsid w:val="00722E56"/>
    <w:pPr>
      <w:keepNext w:val="0"/>
      <w:spacing w:before="0" w:after="240"/>
    </w:pPr>
  </w:style>
  <w:style w:type="paragraph" w:customStyle="1" w:styleId="NO">
    <w:name w:val="NO"/>
    <w:basedOn w:val="Normal"/>
    <w:rsid w:val="00722E56"/>
    <w:pPr>
      <w:keepLines/>
      <w:ind w:left="1135" w:hanging="851"/>
    </w:pPr>
  </w:style>
  <w:style w:type="paragraph" w:styleId="TOC9">
    <w:name w:val="toc 9"/>
    <w:basedOn w:val="TOC8"/>
    <w:semiHidden/>
    <w:rsid w:val="00722E56"/>
    <w:pPr>
      <w:ind w:left="1418" w:hanging="1418"/>
    </w:pPr>
  </w:style>
  <w:style w:type="paragraph" w:customStyle="1" w:styleId="EX">
    <w:name w:val="EX"/>
    <w:basedOn w:val="Normal"/>
    <w:rsid w:val="00722E56"/>
    <w:pPr>
      <w:keepLines/>
      <w:ind w:left="1702" w:hanging="1418"/>
    </w:pPr>
  </w:style>
  <w:style w:type="paragraph" w:customStyle="1" w:styleId="FP">
    <w:name w:val="FP"/>
    <w:basedOn w:val="Normal"/>
    <w:rsid w:val="00722E56"/>
    <w:pPr>
      <w:spacing w:after="0"/>
    </w:pPr>
  </w:style>
  <w:style w:type="paragraph" w:customStyle="1" w:styleId="LD">
    <w:name w:val="LD"/>
    <w:rsid w:val="00722E5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22E56"/>
    <w:pPr>
      <w:spacing w:after="0"/>
    </w:pPr>
  </w:style>
  <w:style w:type="paragraph" w:customStyle="1" w:styleId="EW">
    <w:name w:val="EW"/>
    <w:basedOn w:val="EX"/>
    <w:rsid w:val="00722E56"/>
    <w:pPr>
      <w:spacing w:after="0"/>
    </w:pPr>
  </w:style>
  <w:style w:type="paragraph" w:styleId="TOC6">
    <w:name w:val="toc 6"/>
    <w:basedOn w:val="TOC5"/>
    <w:next w:val="Normal"/>
    <w:semiHidden/>
    <w:rsid w:val="00722E56"/>
    <w:pPr>
      <w:ind w:left="1985" w:hanging="1985"/>
    </w:pPr>
  </w:style>
  <w:style w:type="paragraph" w:styleId="TOC7">
    <w:name w:val="toc 7"/>
    <w:basedOn w:val="TOC6"/>
    <w:next w:val="Normal"/>
    <w:semiHidden/>
    <w:rsid w:val="00722E56"/>
    <w:pPr>
      <w:ind w:left="2268" w:hanging="2268"/>
    </w:pPr>
  </w:style>
  <w:style w:type="paragraph" w:styleId="ListBullet2">
    <w:name w:val="List Bullet 2"/>
    <w:basedOn w:val="ListBullet"/>
    <w:semiHidden/>
    <w:rsid w:val="00722E56"/>
    <w:pPr>
      <w:ind w:left="851"/>
    </w:pPr>
  </w:style>
  <w:style w:type="paragraph" w:styleId="ListBullet3">
    <w:name w:val="List Bullet 3"/>
    <w:basedOn w:val="ListBullet2"/>
    <w:semiHidden/>
    <w:rsid w:val="00722E56"/>
    <w:pPr>
      <w:ind w:left="1135"/>
    </w:pPr>
  </w:style>
  <w:style w:type="paragraph" w:styleId="ListNumber">
    <w:name w:val="List Number"/>
    <w:basedOn w:val="List"/>
    <w:semiHidden/>
    <w:rsid w:val="00722E56"/>
  </w:style>
  <w:style w:type="paragraph" w:customStyle="1" w:styleId="EQ">
    <w:name w:val="EQ"/>
    <w:basedOn w:val="Normal"/>
    <w:next w:val="Normal"/>
    <w:rsid w:val="00722E5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2E5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2E5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2E5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22E56"/>
    <w:pPr>
      <w:jc w:val="right"/>
    </w:pPr>
  </w:style>
  <w:style w:type="paragraph" w:customStyle="1" w:styleId="H6">
    <w:name w:val="H6"/>
    <w:basedOn w:val="Heading5"/>
    <w:next w:val="Normal"/>
    <w:rsid w:val="00722E5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2E56"/>
    <w:pPr>
      <w:ind w:left="851" w:hanging="851"/>
    </w:pPr>
  </w:style>
  <w:style w:type="paragraph" w:customStyle="1" w:styleId="TAL">
    <w:name w:val="TAL"/>
    <w:basedOn w:val="Normal"/>
    <w:rsid w:val="00722E5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2E5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22E5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22E5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22E5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22E56"/>
    <w:pPr>
      <w:framePr w:wrap="notBeside" w:y="16161"/>
    </w:pPr>
  </w:style>
  <w:style w:type="character" w:customStyle="1" w:styleId="ZGSM">
    <w:name w:val="ZGSM"/>
    <w:rsid w:val="00722E56"/>
  </w:style>
  <w:style w:type="paragraph" w:styleId="List2">
    <w:name w:val="List 2"/>
    <w:basedOn w:val="List"/>
    <w:semiHidden/>
    <w:rsid w:val="00722E56"/>
    <w:pPr>
      <w:ind w:left="851"/>
    </w:pPr>
  </w:style>
  <w:style w:type="paragraph" w:customStyle="1" w:styleId="ZG">
    <w:name w:val="ZG"/>
    <w:rsid w:val="00722E5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722E56"/>
    <w:pPr>
      <w:ind w:left="1135"/>
    </w:pPr>
  </w:style>
  <w:style w:type="paragraph" w:styleId="List4">
    <w:name w:val="List 4"/>
    <w:basedOn w:val="List3"/>
    <w:semiHidden/>
    <w:rsid w:val="00722E56"/>
    <w:pPr>
      <w:ind w:left="1418"/>
    </w:pPr>
  </w:style>
  <w:style w:type="paragraph" w:styleId="List5">
    <w:name w:val="List 5"/>
    <w:basedOn w:val="List4"/>
    <w:semiHidden/>
    <w:rsid w:val="00722E56"/>
    <w:pPr>
      <w:ind w:left="1702"/>
    </w:pPr>
  </w:style>
  <w:style w:type="paragraph" w:customStyle="1" w:styleId="EditorsNote">
    <w:name w:val="Editor's Note"/>
    <w:basedOn w:val="NO"/>
    <w:rsid w:val="00722E56"/>
    <w:rPr>
      <w:color w:val="FF0000"/>
    </w:rPr>
  </w:style>
  <w:style w:type="paragraph" w:styleId="List">
    <w:name w:val="List"/>
    <w:basedOn w:val="Normal"/>
    <w:semiHidden/>
    <w:rsid w:val="00722E56"/>
    <w:pPr>
      <w:ind w:left="568" w:hanging="284"/>
    </w:pPr>
  </w:style>
  <w:style w:type="paragraph" w:styleId="ListBullet">
    <w:name w:val="List Bullet"/>
    <w:basedOn w:val="List"/>
    <w:semiHidden/>
    <w:rsid w:val="00722E56"/>
  </w:style>
  <w:style w:type="paragraph" w:styleId="ListBullet4">
    <w:name w:val="List Bullet 4"/>
    <w:basedOn w:val="ListBullet3"/>
    <w:semiHidden/>
    <w:rsid w:val="00722E56"/>
    <w:pPr>
      <w:ind w:left="1418"/>
    </w:pPr>
  </w:style>
  <w:style w:type="paragraph" w:styleId="ListBullet5">
    <w:name w:val="List Bullet 5"/>
    <w:basedOn w:val="ListBullet4"/>
    <w:semiHidden/>
    <w:rsid w:val="00722E56"/>
    <w:pPr>
      <w:ind w:left="1702"/>
    </w:pPr>
  </w:style>
  <w:style w:type="paragraph" w:customStyle="1" w:styleId="B1">
    <w:name w:val="B1"/>
    <w:basedOn w:val="List"/>
    <w:rsid w:val="00722E56"/>
  </w:style>
  <w:style w:type="paragraph" w:customStyle="1" w:styleId="B2">
    <w:name w:val="B2"/>
    <w:basedOn w:val="List2"/>
    <w:rsid w:val="00722E56"/>
  </w:style>
  <w:style w:type="paragraph" w:customStyle="1" w:styleId="B3">
    <w:name w:val="B3"/>
    <w:basedOn w:val="List3"/>
    <w:rsid w:val="00722E56"/>
  </w:style>
  <w:style w:type="paragraph" w:customStyle="1" w:styleId="B4">
    <w:name w:val="B4"/>
    <w:basedOn w:val="List4"/>
    <w:rsid w:val="00722E56"/>
  </w:style>
  <w:style w:type="paragraph" w:customStyle="1" w:styleId="B5">
    <w:name w:val="B5"/>
    <w:basedOn w:val="List5"/>
    <w:rsid w:val="00722E56"/>
  </w:style>
  <w:style w:type="paragraph" w:styleId="Footer">
    <w:name w:val="footer"/>
    <w:basedOn w:val="Header"/>
    <w:link w:val="FooterChar"/>
    <w:rsid w:val="00722E56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722E56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337E23"/>
    <w:rPr>
      <w:rFonts w:ascii="Arial" w:hAnsi="Arial"/>
      <w:b/>
      <w:noProof/>
      <w:sz w:val="18"/>
      <w:lang w:val="en-US" w:eastAsia="en-US" w:bidi="ar-SA"/>
    </w:rPr>
  </w:style>
  <w:style w:type="character" w:customStyle="1" w:styleId="FooterChar">
    <w:name w:val="Footer Char"/>
    <w:link w:val="Footer"/>
    <w:rsid w:val="00337E23"/>
    <w:rPr>
      <w:rFonts w:ascii="Arial" w:hAnsi="Arial"/>
      <w:b/>
      <w:i/>
      <w:noProof/>
      <w:sz w:val="18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nhideWhenUsed/>
    <w:qFormat/>
    <w:rsid w:val="0080630B"/>
    <w:rPr>
      <w:b/>
      <w:bCs/>
    </w:rPr>
  </w:style>
  <w:style w:type="paragraph" w:styleId="NormalWeb">
    <w:name w:val="Normal (Web)"/>
    <w:basedOn w:val="Normal"/>
    <w:uiPriority w:val="99"/>
    <w:unhideWhenUsed/>
    <w:rsid w:val="0080630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CA781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4A6096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4A6096"/>
    <w:rPr>
      <w:rFonts w:ascii="Tahoma" w:hAnsi="Tahoma" w:cs="Tahoma"/>
      <w:sz w:val="16"/>
      <w:szCs w:val="16"/>
      <w:lang w:val="en-GB"/>
    </w:rPr>
  </w:style>
  <w:style w:type="paragraph" w:customStyle="1" w:styleId="Reference">
    <w:name w:val="Reference"/>
    <w:basedOn w:val="Normal"/>
    <w:rsid w:val="009A3CC7"/>
    <w:pPr>
      <w:numPr>
        <w:numId w:val="1"/>
      </w:numPr>
      <w:spacing w:after="120"/>
      <w:jc w:val="both"/>
    </w:pPr>
    <w:rPr>
      <w:sz w:val="22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0E0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160E0C"/>
    <w:rPr>
      <w:rFonts w:ascii="Tahoma" w:hAnsi="Tahoma" w:cs="Tahoma"/>
      <w:sz w:val="16"/>
      <w:szCs w:val="16"/>
      <w:lang w:val="en-GB"/>
    </w:rPr>
  </w:style>
  <w:style w:type="paragraph" w:customStyle="1" w:styleId="NSN-021NormalAltN">
    <w:name w:val="#NSN-021 Normal [Alt+N]"/>
    <w:rsid w:val="00E92B0F"/>
    <w:pPr>
      <w:spacing w:after="100" w:afterAutospacing="1"/>
    </w:pPr>
    <w:rPr>
      <w:rFonts w:ascii="Arial" w:hAnsi="Arial" w:cs="Arial"/>
      <w:kern w:val="28"/>
      <w:sz w:val="22"/>
      <w:szCs w:val="22"/>
      <w:lang w:eastAsia="de-DE"/>
    </w:rPr>
  </w:style>
  <w:style w:type="paragraph" w:styleId="BodyText">
    <w:name w:val="Body Text"/>
    <w:basedOn w:val="Normal"/>
    <w:link w:val="BodyTextChar"/>
    <w:rsid w:val="00936E05"/>
    <w:pPr>
      <w:spacing w:after="120"/>
      <w:jc w:val="both"/>
    </w:pPr>
    <w:rPr>
      <w:sz w:val="22"/>
      <w:lang w:eastAsia="x-none"/>
    </w:rPr>
  </w:style>
  <w:style w:type="character" w:customStyle="1" w:styleId="BodyTextChar">
    <w:name w:val="Body Text Char"/>
    <w:link w:val="BodyText"/>
    <w:rsid w:val="00936E05"/>
    <w:rPr>
      <w:rFonts w:ascii="Times New Roman" w:eastAsia="SimSun" w:hAnsi="Times New Roman"/>
      <w:sz w:val="22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942C7"/>
  </w:style>
  <w:style w:type="character" w:customStyle="1" w:styleId="CommentTextChar">
    <w:name w:val="Comment Text Char"/>
    <w:link w:val="CommentText"/>
    <w:uiPriority w:val="99"/>
    <w:semiHidden/>
    <w:rsid w:val="00C942C7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42C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942C7"/>
    <w:rPr>
      <w:rFonts w:ascii="Times New Roman" w:hAnsi="Times New Roman"/>
      <w:b/>
      <w:bCs/>
      <w:lang w:val="en-GB" w:eastAsia="en-US"/>
    </w:rPr>
  </w:style>
  <w:style w:type="character" w:customStyle="1" w:styleId="TACChar">
    <w:name w:val="TAC Char"/>
    <w:link w:val="TAC"/>
    <w:rsid w:val="00C942C7"/>
    <w:rPr>
      <w:rFonts w:ascii="Arial" w:hAnsi="Arial"/>
      <w:sz w:val="18"/>
      <w:lang w:val="en-GB" w:eastAsia="en-US"/>
    </w:rPr>
  </w:style>
  <w:style w:type="character" w:styleId="Hyperlink">
    <w:name w:val="Hyperlink"/>
    <w:uiPriority w:val="99"/>
    <w:semiHidden/>
    <w:unhideWhenUsed/>
    <w:rsid w:val="00AF2B3C"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sid w:val="009A043C"/>
    <w:rPr>
      <w:sz w:val="16"/>
      <w:szCs w:val="16"/>
    </w:rPr>
  </w:style>
  <w:style w:type="paragraph" w:styleId="ListParagraph">
    <w:name w:val="List Paragraph"/>
    <w:basedOn w:val="Normal"/>
    <w:uiPriority w:val="34"/>
    <w:qFormat/>
    <w:rsid w:val="00BE1D4B"/>
    <w:pPr>
      <w:ind w:left="720"/>
      <w:contextualSpacing/>
    </w:pPr>
    <w:rPr>
      <w:rFonts w:eastAsia="Times New Roman"/>
    </w:rPr>
  </w:style>
  <w:style w:type="character" w:customStyle="1" w:styleId="Heading1Char">
    <w:name w:val="Heading 1 Char"/>
    <w:link w:val="Heading1"/>
    <w:rsid w:val="00656D9C"/>
    <w:rPr>
      <w:rFonts w:ascii="Arial" w:hAnsi="Arial"/>
      <w:sz w:val="36"/>
      <w:lang w:val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656D9C"/>
    <w:rPr>
      <w:rFonts w:ascii="Times New Roman" w:hAnsi="Times New Roman"/>
      <w:b/>
      <w:bCs/>
      <w:lang w:val="en-GB"/>
    </w:rPr>
  </w:style>
  <w:style w:type="paragraph" w:styleId="Revision">
    <w:name w:val="Revision"/>
    <w:hidden/>
    <w:uiPriority w:val="99"/>
    <w:semiHidden/>
    <w:rsid w:val="00F62BEE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04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8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5023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25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1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8853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48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ragarwal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3E2FB80D1DA44AA6455B39A8E5CD67" ma:contentTypeVersion="0" ma:contentTypeDescription="Create a new document." ma:contentTypeScope="" ma:versionID="265bf31bb471dfd3df73965d29990ef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E122F7-7A58-4A75-A642-1D35595932AC}">
  <ds:schemaRefs>
    <ds:schemaRef ds:uri="http://purl.org/dc/terms/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633C5D66-A810-4D50-960B-2CDE269A5B96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F16700CB-FD82-444A-B5B8-C1326241048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7B295A9-EDDF-485C-8B09-CB04D8F3E0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E393BA9C-8A50-402B-BA89-7A6E67B4EEF5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3A114391-B9AE-4473-BACA-F473D46871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661</Words>
  <Characters>3770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4423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Akkarakaran, Sony</dc:creator>
  <cp:keywords>ESA, style sheet, Winword</cp:keywords>
  <cp:lastModifiedBy>Qualcomm</cp:lastModifiedBy>
  <cp:revision>2</cp:revision>
  <cp:lastPrinted>2013-03-26T17:58:00Z</cp:lastPrinted>
  <dcterms:created xsi:type="dcterms:W3CDTF">2014-03-22T07:21:00Z</dcterms:created>
  <dcterms:modified xsi:type="dcterms:W3CDTF">2014-03-22T07:21:00Z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ms_pID_725343">
    <vt:lpwstr>(2)Y2CFuW3lSSwGI6Wyv9cGFEXudfrP3DD8mA02W/jgSHq4w0VsWfd/qLrFgaKwPZg2+mCmbwG5_x000d_
1biDj3p7dUqJezF1DtxlpNebKeWjDZ9eoRqhLo/aSwDUOeOhJ4s3NWNO6CtBwvp6XrD/hSK+_x000d_
61yOQq5csFfmjgYWIH3Z5pdTqN4Edq6VmCWxHsqZk7w6fYhB+aCMLnBmtHPHPjalpQPiBivt_x000d_
KzF+1QHr0f54jH7R6z</vt:lpwstr>
  </property>
  <property fmtid="{D5CDD505-2E9C-101B-9397-08002B2CF9AE}" pid="4" name="_ms_pID_725343_00">
    <vt:lpwstr>_ms_pID_725343</vt:lpwstr>
  </property>
  <property fmtid="{D5CDD505-2E9C-101B-9397-08002B2CF9AE}" pid="5" name="_ms_pID_7253431">
    <vt:lpwstr>V5rccsXwwmp9O/RkRkp7tPRGm0Ktsqgo5ShH+lbM10ZuvvSAaS9nRE_x000d_
j5OkY/i7q1fWL3xU5rifZPvmnAFvWDbx</vt:lpwstr>
  </property>
  <property fmtid="{D5CDD505-2E9C-101B-9397-08002B2CF9AE}" pid="6" name="_ms_pID_7253431_00">
    <vt:lpwstr>_ms_pID_7253431</vt:lpwstr>
  </property>
  <property fmtid="{D5CDD505-2E9C-101B-9397-08002B2CF9AE}" pid="7" name="_AdHocReviewCycleID">
    <vt:i4>-1648704790</vt:i4>
  </property>
  <property fmtid="{D5CDD505-2E9C-101B-9397-08002B2CF9AE}" pid="8" name="_EmailSubject">
    <vt:lpwstr>3GPP RAN HSPA Standards Coordination</vt:lpwstr>
  </property>
  <property fmtid="{D5CDD505-2E9C-101B-9397-08002B2CF9AE}" pid="9" name="_AuthorEmail">
    <vt:lpwstr>arjunb@qti.qualcomm.com</vt:lpwstr>
  </property>
  <property fmtid="{D5CDD505-2E9C-101B-9397-08002B2CF9AE}" pid="10" name="_AuthorEmailDisplayName">
    <vt:lpwstr>Bharadwaj, Arjun</vt:lpwstr>
  </property>
  <property fmtid="{D5CDD505-2E9C-101B-9397-08002B2CF9AE}" pid="11" name="_ReviewingToolsShownOnce">
    <vt:lpwstr/>
  </property>
  <property fmtid="{D5CDD505-2E9C-101B-9397-08002B2CF9AE}" pid="12" name="Order">
    <vt:lpwstr>9100.00000000000</vt:lpwstr>
  </property>
  <property fmtid="{D5CDD505-2E9C-101B-9397-08002B2CF9AE}" pid="13" name="ContentTypeId">
    <vt:lpwstr>0x010100673E2FB80D1DA44AA6455B39A8E5CD67</vt:lpwstr>
  </property>
</Properties>
</file>